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:rsidR="00465FEB" w:rsidRPr="00FE4EB8" w:rsidRDefault="005346F7" w:rsidP="005346F7">
      <w:pPr>
        <w:spacing w:after="247" w:line="259" w:lineRule="auto"/>
        <w:ind w:right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6"/>
        </w:rPr>
        <w:t>Pravidla</w:t>
      </w:r>
      <w:r w:rsidR="009250DD">
        <w:rPr>
          <w:rFonts w:asciiTheme="minorHAnsi" w:hAnsiTheme="minorHAnsi" w:cstheme="minorHAnsi"/>
          <w:b/>
          <w:sz w:val="36"/>
        </w:rPr>
        <w:t xml:space="preserve"> rozpočtu</w:t>
      </w:r>
      <w:r>
        <w:rPr>
          <w:rFonts w:asciiTheme="minorHAnsi" w:hAnsiTheme="minorHAnsi" w:cstheme="minorHAnsi"/>
          <w:b/>
          <w:sz w:val="36"/>
        </w:rPr>
        <w:t xml:space="preserve"> a rozdělení finančních prostředků</w:t>
      </w:r>
    </w:p>
    <w:p w:rsidR="00BD74FF" w:rsidRPr="00FE4EB8" w:rsidRDefault="00F60097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>Fakulty humanitních studií</w:t>
      </w:r>
    </w:p>
    <w:p w:rsidR="00465FEB" w:rsidRPr="00FE4EB8" w:rsidRDefault="008F61DD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n</w:t>
      </w:r>
      <w:r w:rsidR="00712F68">
        <w:rPr>
          <w:rFonts w:asciiTheme="minorHAnsi" w:hAnsiTheme="minorHAnsi" w:cstheme="minorHAnsi"/>
          <w:sz w:val="36"/>
        </w:rPr>
        <w:t>a rok 20</w:t>
      </w:r>
      <w:r w:rsidR="00E02E50">
        <w:rPr>
          <w:rFonts w:asciiTheme="minorHAnsi" w:hAnsiTheme="minorHAnsi" w:cstheme="minorHAnsi"/>
          <w:sz w:val="36"/>
        </w:rPr>
        <w:t>20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712F68">
        <w:rPr>
          <w:rFonts w:asciiTheme="minorHAnsi" w:hAnsiTheme="minorHAnsi" w:cstheme="minorHAnsi"/>
        </w:rPr>
        <w:t>Mgr. Libor Marek, Ph.D.</w:t>
      </w:r>
      <w:r w:rsidR="005637E3">
        <w:rPr>
          <w:rFonts w:asciiTheme="minorHAnsi" w:hAnsiTheme="minorHAnsi" w:cstheme="minorHAnsi"/>
        </w:rPr>
        <w:t>, děkan</w:t>
      </w:r>
    </w:p>
    <w:p w:rsidR="0045122A" w:rsidRDefault="0045122A" w:rsidP="00B829D3">
      <w:pPr>
        <w:tabs>
          <w:tab w:val="left" w:pos="2475"/>
          <w:tab w:val="left" w:pos="3060"/>
        </w:tabs>
        <w:ind w:left="0" w:firstLine="0"/>
        <w:rPr>
          <w:rFonts w:asciiTheme="minorHAnsi" w:hAnsiTheme="minorHAnsi" w:cstheme="minorHAnsi"/>
        </w:rPr>
      </w:pPr>
    </w:p>
    <w:p w:rsidR="00465FEB" w:rsidRPr="0045122A" w:rsidRDefault="00BE0675" w:rsidP="00B829D3">
      <w:pPr>
        <w:tabs>
          <w:tab w:val="left" w:pos="30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 w:rsidR="00B829D3">
        <w:rPr>
          <w:rFonts w:asciiTheme="minorHAnsi" w:hAnsiTheme="minorHAnsi" w:cstheme="minorHAnsi"/>
          <w:b/>
        </w:rPr>
        <w:t>O</w:t>
      </w:r>
      <w:r w:rsidR="00F60097" w:rsidRPr="00FE4EB8">
        <w:rPr>
          <w:rFonts w:asciiTheme="minorHAnsi" w:hAnsiTheme="minorHAnsi" w:cstheme="minorHAnsi"/>
          <w:b/>
        </w:rPr>
        <w:t xml:space="preserve">BSAH </w:t>
      </w:r>
    </w:p>
    <w:p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Content>
        <w:p w:rsidR="000A609E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43723156" w:history="1">
            <w:r w:rsidR="000A609E" w:rsidRPr="00307726">
              <w:rPr>
                <w:rStyle w:val="Hypertextovodkaz"/>
                <w:noProof/>
              </w:rPr>
              <w:t>1</w:t>
            </w:r>
            <w:r w:rsidR="000A609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A609E" w:rsidRPr="00307726">
              <w:rPr>
                <w:rStyle w:val="Hypertextovodkaz"/>
                <w:noProof/>
              </w:rPr>
              <w:t>Souhrnný popis neinvestičních prostředků</w:t>
            </w:r>
            <w:r w:rsidR="000A609E">
              <w:rPr>
                <w:noProof/>
                <w:webHidden/>
              </w:rPr>
              <w:tab/>
            </w:r>
            <w:r w:rsidR="000A609E">
              <w:rPr>
                <w:noProof/>
                <w:webHidden/>
              </w:rPr>
              <w:fldChar w:fldCharType="begin"/>
            </w:r>
            <w:r w:rsidR="000A609E">
              <w:rPr>
                <w:noProof/>
                <w:webHidden/>
              </w:rPr>
              <w:instrText xml:space="preserve"> PAGEREF _Toc43723156 \h </w:instrText>
            </w:r>
            <w:r w:rsidR="000A609E">
              <w:rPr>
                <w:noProof/>
                <w:webHidden/>
              </w:rPr>
            </w:r>
            <w:r w:rsidR="000A609E">
              <w:rPr>
                <w:noProof/>
                <w:webHidden/>
              </w:rPr>
              <w:fldChar w:fldCharType="separate"/>
            </w:r>
            <w:r w:rsidR="000A609E">
              <w:rPr>
                <w:noProof/>
                <w:webHidden/>
              </w:rPr>
              <w:t>3</w:t>
            </w:r>
            <w:r w:rsidR="000A609E"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57" w:history="1">
            <w:r w:rsidRPr="00307726">
              <w:rPr>
                <w:rStyle w:val="Hypertextovodkaz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58" w:history="1">
            <w:r w:rsidRPr="00307726">
              <w:rPr>
                <w:rStyle w:val="Hypertextovodkaz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Studenti FHS vykázaní v SIMS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59" w:history="1">
            <w:r w:rsidRPr="00307726">
              <w:rPr>
                <w:rStyle w:val="Hypertextovodkaz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rFonts w:cstheme="minorHAnsi"/>
                <w:noProof/>
              </w:rPr>
              <w:t>Příspěvky a dotace pro FHS ze schváleného rozpočtu UTB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60" w:history="1">
            <w:r w:rsidRPr="00307726">
              <w:rPr>
                <w:rStyle w:val="Hypertextovodkaz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Rozpis základního příspěvku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61" w:history="1">
            <w:r w:rsidRPr="00307726">
              <w:rPr>
                <w:rStyle w:val="Hypertextovodkaz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Rozpis fixního příspěvku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62" w:history="1">
            <w:r w:rsidRPr="00307726">
              <w:rPr>
                <w:rStyle w:val="Hypertextovodkaz"/>
                <w:noProof/>
              </w:rPr>
              <w:t>2.1.2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Rozpis výkonového příspěvku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63" w:history="1">
            <w:r w:rsidRPr="00307726">
              <w:rPr>
                <w:rStyle w:val="Hypertextovodkaz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Celkový odvod FHS do rozpočtu UTB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64" w:history="1">
            <w:r w:rsidRPr="00307726">
              <w:rPr>
                <w:rStyle w:val="Hypertextovodkaz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Dotace na podporu výzkumu, experimentálního vývoje a inovací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65" w:history="1">
            <w:r w:rsidRPr="00307726">
              <w:rPr>
                <w:rStyle w:val="Hypertextovodkaz"/>
                <w:noProof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Rozdělení účelové podpory na specifický vysokoškolský výzkum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66" w:history="1">
            <w:r w:rsidRPr="00307726">
              <w:rPr>
                <w:rStyle w:val="Hypertextovodkaz"/>
                <w:noProof/>
              </w:rPr>
              <w:t>2.3.2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Institucionální plán UTB ve Zlíně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67" w:history="1">
            <w:r w:rsidRPr="00307726">
              <w:rPr>
                <w:rStyle w:val="Hypertextovodkaz"/>
                <w:noProof/>
              </w:rPr>
              <w:t>2.3.3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Institucionální podpora na dlouhodobý koncepční rozvoj výzkumné organizace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68" w:history="1">
            <w:r w:rsidRPr="00307726">
              <w:rPr>
                <w:rStyle w:val="Hypertextovodkaz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Rozpis neinvestičních prostředků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69" w:history="1">
            <w:r w:rsidRPr="00307726">
              <w:rPr>
                <w:rStyle w:val="Hypertextovodkaz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rFonts w:cstheme="minorHAnsi"/>
                <w:noProof/>
              </w:rPr>
              <w:t>Projektové příspěvky a dotace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70" w:history="1">
            <w:r w:rsidRPr="00307726">
              <w:rPr>
                <w:rStyle w:val="Hypertextovodkaz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Dotace na projekty GA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71" w:history="1">
            <w:r w:rsidRPr="00307726">
              <w:rPr>
                <w:rStyle w:val="Hypertextovodkaz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Dotace na projekt TA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72" w:history="1">
            <w:r w:rsidRPr="00307726">
              <w:rPr>
                <w:rStyle w:val="Hypertextovodkaz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Dotace na projekty OP VVV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73" w:history="1">
            <w:r w:rsidRPr="00307726">
              <w:rPr>
                <w:rStyle w:val="Hypertextovodkaz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rFonts w:cstheme="minorHAnsi"/>
                <w:noProof/>
              </w:rPr>
              <w:t>Rozdělení disponibilních finančních prostředků ve zdroji 1100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74" w:history="1">
            <w:r w:rsidRPr="00307726">
              <w:rPr>
                <w:rStyle w:val="Hypertextovodkaz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Provozní náklady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75" w:history="1">
            <w:r w:rsidRPr="00307726">
              <w:rPr>
                <w:rStyle w:val="Hypertextovodkaz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Náklady na budovy v majetku UTB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76" w:history="1">
            <w:r w:rsidRPr="00307726">
              <w:rPr>
                <w:rStyle w:val="Hypertextovodkaz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Osobní náklady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77" w:history="1">
            <w:r w:rsidRPr="00307726">
              <w:rPr>
                <w:rStyle w:val="Hypertextovodkaz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Mezifakultní pedagogický výkon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78" w:history="1">
            <w:r w:rsidRPr="00307726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Počáteční nastavení financí ve fondech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79" w:history="1">
            <w:r w:rsidRPr="00307726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Investice v roce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80" w:history="1">
            <w:r w:rsidRPr="00307726">
              <w:rPr>
                <w:rStyle w:val="Hypertextovodkaz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Fond reprodukce investičního majetku (FRIM)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81" w:history="1">
            <w:r w:rsidRPr="00307726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Rekapitulace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82" w:history="1">
            <w:r w:rsidRPr="00307726">
              <w:rPr>
                <w:rStyle w:val="Hypertextovodkaz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Seznam použitých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09E" w:rsidRDefault="000A609E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723183" w:history="1">
            <w:r w:rsidRPr="00307726">
              <w:rPr>
                <w:rStyle w:val="Hypertextovodkaz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07726">
              <w:rPr>
                <w:rStyle w:val="Hypertextovodkaz"/>
                <w:noProof/>
              </w:rPr>
              <w:t>Příloha – tabulková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_Toc43723183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29D3" w:rsidRDefault="00F60097" w:rsidP="00B829D3">
          <w:pPr>
            <w:pStyle w:val="Nadpis1"/>
            <w:numPr>
              <w:ilvl w:val="0"/>
              <w:numId w:val="0"/>
            </w:numPr>
            <w:ind w:left="432"/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  <w:p w:rsidR="00B829D3" w:rsidRPr="00B829D3" w:rsidRDefault="00360466" w:rsidP="00B829D3"/>
      </w:sdtContent>
    </w:sdt>
    <w:p w:rsidR="005346F7" w:rsidRPr="005346F7" w:rsidRDefault="005346F7" w:rsidP="00B829D3">
      <w:pPr>
        <w:pStyle w:val="Nadpis1"/>
      </w:pPr>
      <w:bookmarkStart w:id="1" w:name="_Toc43723156"/>
      <w:r>
        <w:lastRenderedPageBreak/>
        <w:t>Souhrnný popis neinvestičních prostředků</w:t>
      </w:r>
      <w:bookmarkEnd w:id="1"/>
    </w:p>
    <w:p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037E9C" w:rsidRDefault="00037E9C" w:rsidP="00037E9C">
      <w:pPr>
        <w:pStyle w:val="Nadpis2"/>
      </w:pPr>
      <w:bookmarkStart w:id="2" w:name="_Toc43723157"/>
      <w:r>
        <w:t>Úvod</w:t>
      </w:r>
      <w:bookmarkEnd w:id="2"/>
    </w:p>
    <w:p w:rsidR="00037E9C" w:rsidRPr="00037E9C" w:rsidRDefault="00037E9C" w:rsidP="00037E9C"/>
    <w:p w:rsidR="00850297" w:rsidRDefault="00850297" w:rsidP="00591A4A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Předkládaná Pravidla rozpočtu a rozdělení f</w:t>
      </w:r>
      <w:r w:rsidR="00712F68">
        <w:rPr>
          <w:rFonts w:asciiTheme="minorHAnsi" w:hAnsiTheme="minorHAnsi" w:cstheme="minorHAnsi"/>
        </w:rPr>
        <w:t>inančních prostředků na rok 20</w:t>
      </w:r>
      <w:r w:rsidR="00E02E50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pro Fakultu humanitních studií</w:t>
      </w:r>
      <w:r w:rsidR="00876B52">
        <w:rPr>
          <w:rFonts w:asciiTheme="minorHAnsi" w:hAnsiTheme="minorHAnsi" w:cstheme="minorHAnsi"/>
        </w:rPr>
        <w:t xml:space="preserve"> (dále jen „FHS“)</w:t>
      </w:r>
      <w:r>
        <w:rPr>
          <w:rFonts w:asciiTheme="minorHAnsi" w:hAnsiTheme="minorHAnsi" w:cstheme="minorHAnsi"/>
        </w:rPr>
        <w:t xml:space="preserve"> Univerzity Tomáše Bati ve Zlíně </w:t>
      </w:r>
      <w:r w:rsidR="00876B52">
        <w:rPr>
          <w:rFonts w:asciiTheme="minorHAnsi" w:hAnsiTheme="minorHAnsi" w:cstheme="minorHAnsi"/>
        </w:rPr>
        <w:t>(dále jen „UTB“)</w:t>
      </w:r>
      <w:r>
        <w:rPr>
          <w:rFonts w:asciiTheme="minorHAnsi" w:hAnsiTheme="minorHAnsi" w:cstheme="minorHAnsi"/>
        </w:rPr>
        <w:t xml:space="preserve"> vycház</w:t>
      </w:r>
      <w:r w:rsidR="005637E3">
        <w:rPr>
          <w:rFonts w:asciiTheme="minorHAnsi" w:hAnsiTheme="minorHAnsi" w:cstheme="minorHAnsi"/>
        </w:rPr>
        <w:t>ejí</w:t>
      </w:r>
      <w:r>
        <w:rPr>
          <w:rFonts w:asciiTheme="minorHAnsi" w:hAnsiTheme="minorHAnsi" w:cstheme="minorHAnsi"/>
        </w:rPr>
        <w:t xml:space="preserve"> z Pr</w:t>
      </w:r>
      <w:r w:rsidR="00712F68">
        <w:rPr>
          <w:rFonts w:asciiTheme="minorHAnsi" w:hAnsiTheme="minorHAnsi" w:cstheme="minorHAnsi"/>
        </w:rPr>
        <w:t>avidel rozpočtu UTB pro rok 20</w:t>
      </w:r>
      <w:r w:rsidR="00E02E50">
        <w:rPr>
          <w:rFonts w:asciiTheme="minorHAnsi" w:hAnsiTheme="minorHAnsi" w:cstheme="minorHAnsi"/>
        </w:rPr>
        <w:t>20</w:t>
      </w:r>
      <w:r w:rsidR="00712F68">
        <w:rPr>
          <w:rFonts w:asciiTheme="minorHAnsi" w:hAnsiTheme="minorHAnsi" w:cstheme="minorHAnsi"/>
        </w:rPr>
        <w:t>, schválen</w:t>
      </w:r>
      <w:r w:rsidR="008B49E5">
        <w:rPr>
          <w:rFonts w:asciiTheme="minorHAnsi" w:hAnsiTheme="minorHAnsi" w:cstheme="minorHAnsi"/>
        </w:rPr>
        <w:t>ých</w:t>
      </w:r>
      <w:r w:rsidR="00712F68">
        <w:rPr>
          <w:rFonts w:asciiTheme="minorHAnsi" w:hAnsiTheme="minorHAnsi" w:cstheme="minorHAnsi"/>
        </w:rPr>
        <w:t xml:space="preserve"> AS UTB dne </w:t>
      </w:r>
      <w:r w:rsidR="00E02E50">
        <w:rPr>
          <w:rFonts w:asciiTheme="minorHAnsi" w:hAnsiTheme="minorHAnsi" w:cstheme="minorHAnsi"/>
        </w:rPr>
        <w:t>1</w:t>
      </w:r>
      <w:r w:rsidR="00DA447F">
        <w:rPr>
          <w:rFonts w:asciiTheme="minorHAnsi" w:hAnsiTheme="minorHAnsi" w:cstheme="minorHAnsi"/>
        </w:rPr>
        <w:t>4</w:t>
      </w:r>
      <w:r w:rsidR="00E02E50">
        <w:rPr>
          <w:rFonts w:asciiTheme="minorHAnsi" w:hAnsiTheme="minorHAnsi" w:cstheme="minorHAnsi"/>
        </w:rPr>
        <w:t>. 1. 2020</w:t>
      </w:r>
      <w:r w:rsidR="00C312C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Rozpisu rozpočtu UTB </w:t>
      </w:r>
      <w:r w:rsidR="00DC3B03">
        <w:rPr>
          <w:rFonts w:asciiTheme="minorHAnsi" w:hAnsiTheme="minorHAnsi" w:cstheme="minorHAnsi"/>
        </w:rPr>
        <w:t xml:space="preserve">na rok </w:t>
      </w:r>
      <w:r w:rsidR="00712F68">
        <w:rPr>
          <w:rFonts w:asciiTheme="minorHAnsi" w:hAnsiTheme="minorHAnsi" w:cstheme="minorHAnsi"/>
        </w:rPr>
        <w:t>20</w:t>
      </w:r>
      <w:r w:rsidR="00E02E50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, s</w:t>
      </w:r>
      <w:r w:rsidR="00712F68">
        <w:rPr>
          <w:rFonts w:asciiTheme="minorHAnsi" w:hAnsiTheme="minorHAnsi" w:cstheme="minorHAnsi"/>
        </w:rPr>
        <w:t xml:space="preserve">chváleného AS UTB dne </w:t>
      </w:r>
      <w:r w:rsidR="002A337F">
        <w:rPr>
          <w:rFonts w:asciiTheme="minorHAnsi" w:hAnsiTheme="minorHAnsi" w:cstheme="minorHAnsi"/>
        </w:rPr>
        <w:t>3</w:t>
      </w:r>
      <w:r w:rsidR="00712F68">
        <w:rPr>
          <w:rFonts w:asciiTheme="minorHAnsi" w:hAnsiTheme="minorHAnsi" w:cstheme="minorHAnsi"/>
        </w:rPr>
        <w:t>. 3. 20</w:t>
      </w:r>
      <w:r w:rsidR="00E02E50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.</w:t>
      </w:r>
    </w:p>
    <w:p w:rsidR="00850297" w:rsidRDefault="00850297" w:rsidP="00591A4A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:rsidR="00850297" w:rsidRDefault="00850297" w:rsidP="00591A4A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FHS zabezpečuje vzdělávací proces pro studenty studijních programů realizovaných </w:t>
      </w:r>
      <w:r w:rsidR="00C312C1">
        <w:rPr>
          <w:rFonts w:asciiTheme="minorHAnsi" w:hAnsiTheme="minorHAnsi" w:cstheme="minorHAnsi"/>
        </w:rPr>
        <w:t>FHS</w:t>
      </w:r>
      <w:r w:rsidR="00876B52">
        <w:rPr>
          <w:rFonts w:asciiTheme="minorHAnsi" w:hAnsiTheme="minorHAnsi" w:cstheme="minorHAnsi"/>
        </w:rPr>
        <w:t xml:space="preserve"> a </w:t>
      </w:r>
      <w:r>
        <w:rPr>
          <w:rFonts w:asciiTheme="minorHAnsi" w:hAnsiTheme="minorHAnsi" w:cstheme="minorHAnsi"/>
        </w:rPr>
        <w:t>s ním spojené tvůrčí činnosti a rovněž vzdělávací výkon pro studenty dalších fakult a součástí UTB.</w:t>
      </w:r>
    </w:p>
    <w:p w:rsidR="00591A4A" w:rsidRDefault="00591A4A" w:rsidP="00591A4A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:rsidR="00591A4A" w:rsidRDefault="00591A4A" w:rsidP="00591A4A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Financování FHS je vícesložkové. Pro pokrytí financování vybraných činností FHS jsou využity tyto zdroje:</w:t>
      </w:r>
    </w:p>
    <w:p w:rsidR="00591A4A" w:rsidRDefault="00B16EA1" w:rsidP="00591A4A">
      <w:pPr>
        <w:pStyle w:val="Odstavecseseznamem"/>
        <w:numPr>
          <w:ilvl w:val="0"/>
          <w:numId w:val="11"/>
        </w:num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91A4A">
        <w:rPr>
          <w:rFonts w:asciiTheme="minorHAnsi" w:hAnsiTheme="minorHAnsi" w:cstheme="minorHAnsi"/>
        </w:rPr>
        <w:t>likv</w:t>
      </w:r>
      <w:r w:rsidR="00C312C1">
        <w:rPr>
          <w:rFonts w:asciiTheme="minorHAnsi" w:hAnsiTheme="minorHAnsi" w:cstheme="minorHAnsi"/>
        </w:rPr>
        <w:t>o</w:t>
      </w:r>
      <w:r w:rsidR="00591A4A">
        <w:rPr>
          <w:rFonts w:asciiTheme="minorHAnsi" w:hAnsiTheme="minorHAnsi" w:cstheme="minorHAnsi"/>
        </w:rPr>
        <w:t>tní část příspěvku podle přepočteného počtu studentů ve studijních programech, které fakulta uskutečňuje. Tento příspěvek bude ponížen o st</w:t>
      </w:r>
      <w:r w:rsidR="00876B52">
        <w:rPr>
          <w:rFonts w:asciiTheme="minorHAnsi" w:hAnsiTheme="minorHAnsi" w:cstheme="minorHAnsi"/>
        </w:rPr>
        <w:t>andardní odvody na </w:t>
      </w:r>
      <w:r w:rsidR="00591A4A">
        <w:rPr>
          <w:rFonts w:asciiTheme="minorHAnsi" w:hAnsiTheme="minorHAnsi" w:cstheme="minorHAnsi"/>
        </w:rPr>
        <w:t>financování interních fondů, na financo</w:t>
      </w:r>
      <w:r w:rsidR="00037E9C">
        <w:rPr>
          <w:rFonts w:asciiTheme="minorHAnsi" w:hAnsiTheme="minorHAnsi" w:cstheme="minorHAnsi"/>
        </w:rPr>
        <w:t>vání tvorby informačních zdrojů a</w:t>
      </w:r>
      <w:r w:rsidR="00876B52">
        <w:rPr>
          <w:rFonts w:asciiTheme="minorHAnsi" w:hAnsiTheme="minorHAnsi" w:cstheme="minorHAnsi"/>
        </w:rPr>
        <w:t> </w:t>
      </w:r>
      <w:r w:rsidR="00591A4A">
        <w:rPr>
          <w:rFonts w:asciiTheme="minorHAnsi" w:hAnsiTheme="minorHAnsi" w:cstheme="minorHAnsi"/>
        </w:rPr>
        <w:t>financování provozu rektorátních útva</w:t>
      </w:r>
      <w:r w:rsidR="00712F68">
        <w:rPr>
          <w:rFonts w:asciiTheme="minorHAnsi" w:hAnsiTheme="minorHAnsi" w:cstheme="minorHAnsi"/>
        </w:rPr>
        <w:t>rů (viz Rozpis rozpočtu UTB</w:t>
      </w:r>
      <w:r w:rsidR="008B49E5">
        <w:rPr>
          <w:rFonts w:asciiTheme="minorHAnsi" w:hAnsiTheme="minorHAnsi" w:cstheme="minorHAnsi"/>
        </w:rPr>
        <w:t xml:space="preserve"> na rok</w:t>
      </w:r>
      <w:r w:rsidR="00712F68">
        <w:rPr>
          <w:rFonts w:asciiTheme="minorHAnsi" w:hAnsiTheme="minorHAnsi" w:cstheme="minorHAnsi"/>
        </w:rPr>
        <w:t xml:space="preserve"> 20</w:t>
      </w:r>
      <w:r w:rsidR="00E02E50">
        <w:rPr>
          <w:rFonts w:asciiTheme="minorHAnsi" w:hAnsiTheme="minorHAnsi" w:cstheme="minorHAnsi"/>
        </w:rPr>
        <w:t>20</w:t>
      </w:r>
      <w:r w:rsidR="00591A4A">
        <w:rPr>
          <w:rFonts w:asciiTheme="minorHAnsi" w:hAnsiTheme="minorHAnsi" w:cstheme="minorHAnsi"/>
        </w:rPr>
        <w:t>),</w:t>
      </w:r>
    </w:p>
    <w:p w:rsidR="00591A4A" w:rsidRDefault="00B16EA1" w:rsidP="00591A4A">
      <w:pPr>
        <w:pStyle w:val="Odstavecseseznamem"/>
        <w:numPr>
          <w:ilvl w:val="0"/>
          <w:numId w:val="11"/>
        </w:num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financování činností FHS související</w:t>
      </w:r>
      <w:r w:rsidR="00037E9C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s realizací výuky předmětů pro studenty ostatních součástí UTB</w:t>
      </w:r>
      <w:r w:rsidR="00C312C1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  <w:r w:rsidR="00C312C1">
        <w:rPr>
          <w:rFonts w:asciiTheme="minorHAnsi" w:hAnsiTheme="minorHAnsi" w:cstheme="minorHAnsi"/>
        </w:rPr>
        <w:t xml:space="preserve">FHS </w:t>
      </w:r>
      <w:r>
        <w:rPr>
          <w:rFonts w:asciiTheme="minorHAnsi" w:hAnsiTheme="minorHAnsi" w:cstheme="minorHAnsi"/>
        </w:rPr>
        <w:t>obdrží příspěvek od těchto součástí UTB v souladu s vnitřním přeúčtováním mezifakultního pedagogického výkonu</w:t>
      </w:r>
      <w:r w:rsidR="00C37F1D">
        <w:rPr>
          <w:rFonts w:asciiTheme="minorHAnsi" w:hAnsiTheme="minorHAnsi" w:cstheme="minorHAnsi"/>
        </w:rPr>
        <w:t xml:space="preserve"> (SK/4/201</w:t>
      </w:r>
      <w:r w:rsidR="00B5450A">
        <w:rPr>
          <w:rFonts w:asciiTheme="minorHAnsi" w:hAnsiTheme="minorHAnsi" w:cstheme="minorHAnsi"/>
        </w:rPr>
        <w:t>9</w:t>
      </w:r>
      <w:r w:rsidR="00037E9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</w:p>
    <w:p w:rsidR="00B16EA1" w:rsidRDefault="00B16EA1" w:rsidP="00591A4A">
      <w:pPr>
        <w:pStyle w:val="Odstavecseseznamem"/>
        <w:numPr>
          <w:ilvl w:val="0"/>
          <w:numId w:val="11"/>
        </w:num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účelová podpora na specifický vysokoškolský výzkum,</w:t>
      </w:r>
    </w:p>
    <w:p w:rsidR="00B16EA1" w:rsidRDefault="00B16EA1" w:rsidP="00591A4A">
      <w:pPr>
        <w:pStyle w:val="Odstavecseseznamem"/>
        <w:numPr>
          <w:ilvl w:val="0"/>
          <w:numId w:val="11"/>
        </w:num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institucionální podpora na dlouhodobý koncepční rozvoj</w:t>
      </w:r>
      <w:r w:rsidR="00D727FC">
        <w:rPr>
          <w:rFonts w:asciiTheme="minorHAnsi" w:hAnsiTheme="minorHAnsi" w:cstheme="minorHAnsi"/>
        </w:rPr>
        <w:t xml:space="preserve"> výzkumné organizace</w:t>
      </w:r>
      <w:r>
        <w:rPr>
          <w:rFonts w:asciiTheme="minorHAnsi" w:hAnsiTheme="minorHAnsi" w:cstheme="minorHAnsi"/>
        </w:rPr>
        <w:t>,</w:t>
      </w:r>
    </w:p>
    <w:p w:rsidR="00B16EA1" w:rsidRDefault="00B16EA1" w:rsidP="00591A4A">
      <w:pPr>
        <w:pStyle w:val="Odstavecseseznamem"/>
        <w:numPr>
          <w:ilvl w:val="0"/>
          <w:numId w:val="11"/>
        </w:num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finanční prostředky ve fondech, </w:t>
      </w:r>
    </w:p>
    <w:p w:rsidR="00B16EA1" w:rsidRDefault="00B16EA1" w:rsidP="00591A4A">
      <w:pPr>
        <w:pStyle w:val="Odstavecseseznamem"/>
        <w:numPr>
          <w:ilvl w:val="0"/>
          <w:numId w:val="11"/>
        </w:num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jiné, nespecifikované.</w:t>
      </w:r>
    </w:p>
    <w:p w:rsidR="005346F7" w:rsidRDefault="005346F7" w:rsidP="005346F7">
      <w:pPr>
        <w:spacing w:after="0" w:line="259" w:lineRule="auto"/>
        <w:rPr>
          <w:rFonts w:asciiTheme="minorHAnsi" w:hAnsiTheme="minorHAnsi" w:cstheme="minorHAnsi"/>
        </w:rPr>
      </w:pPr>
    </w:p>
    <w:p w:rsidR="005346F7" w:rsidRDefault="005346F7" w:rsidP="005346F7">
      <w:pPr>
        <w:pStyle w:val="Nadpis2"/>
      </w:pPr>
      <w:bookmarkStart w:id="3" w:name="_Toc43723158"/>
      <w:r>
        <w:t>Studenti FHS vykázaní v SIMS</w:t>
      </w:r>
      <w:bookmarkEnd w:id="3"/>
    </w:p>
    <w:p w:rsidR="005346F7" w:rsidRDefault="005346F7" w:rsidP="005346F7"/>
    <w:p w:rsidR="005346F7" w:rsidRPr="00DC3B03" w:rsidRDefault="005346F7" w:rsidP="005346F7">
      <w:pPr>
        <w:rPr>
          <w:rFonts w:asciiTheme="minorHAnsi" w:hAnsiTheme="minorHAnsi" w:cstheme="minorHAnsi"/>
        </w:rPr>
      </w:pPr>
      <w:r w:rsidRPr="00DC3B03">
        <w:rPr>
          <w:rFonts w:asciiTheme="minorHAnsi" w:hAnsiTheme="minorHAnsi" w:cstheme="minorHAnsi"/>
        </w:rPr>
        <w:t>Ke dni 31. 10. 20</w:t>
      </w:r>
      <w:r w:rsidR="00982CFB">
        <w:rPr>
          <w:rFonts w:asciiTheme="minorHAnsi" w:hAnsiTheme="minorHAnsi" w:cstheme="minorHAnsi"/>
        </w:rPr>
        <w:t>1</w:t>
      </w:r>
      <w:r w:rsidR="000A5C05">
        <w:rPr>
          <w:rFonts w:asciiTheme="minorHAnsi" w:hAnsiTheme="minorHAnsi" w:cstheme="minorHAnsi"/>
        </w:rPr>
        <w:t>9</w:t>
      </w:r>
      <w:r w:rsidR="00117CD2" w:rsidRPr="00DC3B03">
        <w:rPr>
          <w:rFonts w:asciiTheme="minorHAnsi" w:hAnsiTheme="minorHAnsi" w:cstheme="minorHAnsi"/>
        </w:rPr>
        <w:t xml:space="preserve"> byly v</w:t>
      </w:r>
      <w:r w:rsidR="00C312C1" w:rsidRPr="00DC3B03">
        <w:rPr>
          <w:rFonts w:asciiTheme="minorHAnsi" w:hAnsiTheme="minorHAnsi" w:cstheme="minorHAnsi"/>
        </w:rPr>
        <w:t>e Sdružených</w:t>
      </w:r>
      <w:r w:rsidR="00117CD2" w:rsidRPr="00DC3B03">
        <w:rPr>
          <w:rFonts w:asciiTheme="minorHAnsi" w:hAnsiTheme="minorHAnsi" w:cstheme="minorHAnsi"/>
        </w:rPr>
        <w:t xml:space="preserve"> informacích </w:t>
      </w:r>
      <w:r w:rsidR="00C312C1" w:rsidRPr="00DC3B03">
        <w:rPr>
          <w:rFonts w:asciiTheme="minorHAnsi" w:hAnsiTheme="minorHAnsi" w:cstheme="minorHAnsi"/>
        </w:rPr>
        <w:t>matrik studentů (</w:t>
      </w:r>
      <w:r w:rsidR="00117CD2" w:rsidRPr="00DC3B03">
        <w:rPr>
          <w:rFonts w:asciiTheme="minorHAnsi" w:hAnsiTheme="minorHAnsi" w:cstheme="minorHAnsi"/>
        </w:rPr>
        <w:t>SIMS</w:t>
      </w:r>
      <w:r w:rsidR="00C312C1" w:rsidRPr="00DC3B03">
        <w:rPr>
          <w:rFonts w:asciiTheme="minorHAnsi" w:hAnsiTheme="minorHAnsi" w:cstheme="minorHAnsi"/>
        </w:rPr>
        <w:t>)</w:t>
      </w:r>
      <w:r w:rsidR="00117CD2" w:rsidRPr="00DC3B03">
        <w:rPr>
          <w:rFonts w:asciiTheme="minorHAnsi" w:hAnsiTheme="minorHAnsi" w:cstheme="minorHAnsi"/>
        </w:rPr>
        <w:t xml:space="preserve"> vykázány pro financování tyto počty studentů FHS ve Zlíně:</w:t>
      </w:r>
    </w:p>
    <w:p w:rsidR="00117CD2" w:rsidRDefault="00117CD2" w:rsidP="005346F7"/>
    <w:tbl>
      <w:tblPr>
        <w:tblStyle w:val="TableGrid"/>
        <w:tblW w:w="9067" w:type="dxa"/>
        <w:jc w:val="center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852"/>
        <w:gridCol w:w="1630"/>
        <w:gridCol w:w="1213"/>
        <w:gridCol w:w="987"/>
        <w:gridCol w:w="1259"/>
        <w:gridCol w:w="992"/>
        <w:gridCol w:w="1134"/>
      </w:tblGrid>
      <w:tr w:rsidR="0067224D" w:rsidRPr="00DC6A0F" w:rsidTr="0067224D">
        <w:trPr>
          <w:trHeight w:val="888"/>
          <w:jc w:val="center"/>
        </w:trPr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17CD2" w:rsidRPr="000A2693" w:rsidRDefault="00117CD2" w:rsidP="00117CD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Studijní program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17CD2" w:rsidRPr="000A2693" w:rsidRDefault="00117CD2" w:rsidP="00117CD2">
            <w:pPr>
              <w:spacing w:after="0" w:line="259" w:lineRule="auto"/>
              <w:ind w:left="-128" w:right="33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Koeficient ekonomické náročnosti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17CD2" w:rsidRPr="000A2693" w:rsidRDefault="00117CD2" w:rsidP="00117CD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Typ studijního programu</w:t>
            </w:r>
            <w:r w:rsidR="00037E9C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*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17CD2" w:rsidRPr="000A2693" w:rsidRDefault="00117CD2" w:rsidP="00AA5343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Fyzický počet studentů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:rsidR="00117CD2" w:rsidRPr="000A2693" w:rsidRDefault="00117CD2" w:rsidP="00AA5343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Přepočtený  počet studentů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17CD2" w:rsidRPr="000A2693" w:rsidRDefault="00117CD2" w:rsidP="00AA5343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Fyzický počet studentů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:rsidR="00117CD2" w:rsidRPr="000A2693" w:rsidRDefault="00117CD2" w:rsidP="00AA5343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Přepočtený  počet studentů</w:t>
            </w:r>
          </w:p>
        </w:tc>
      </w:tr>
      <w:tr w:rsidR="00117CD2" w:rsidRPr="00DC6A0F" w:rsidTr="0067224D">
        <w:trPr>
          <w:trHeight w:val="888"/>
          <w:jc w:val="center"/>
        </w:trPr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17CD2" w:rsidRPr="000A2693" w:rsidRDefault="00117CD2" w:rsidP="00053E1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17CD2" w:rsidRPr="000A2693" w:rsidRDefault="00117CD2" w:rsidP="00053E1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17CD2" w:rsidRPr="000A2693" w:rsidRDefault="00117CD2" w:rsidP="00053E1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17CD2" w:rsidRPr="000A2693" w:rsidRDefault="00117CD2" w:rsidP="00053E1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B1/N1/P1</w:t>
            </w:r>
            <w:r w:rsidR="00DC3B0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**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17CD2" w:rsidRPr="000A2693" w:rsidRDefault="00117CD2" w:rsidP="00053E1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SP2+</w:t>
            </w:r>
            <w:r w:rsidR="00DC3B0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**</w:t>
            </w:r>
          </w:p>
        </w:tc>
      </w:tr>
      <w:tr w:rsidR="0067224D" w:rsidRPr="00FE4EB8" w:rsidTr="0067224D">
        <w:trPr>
          <w:trHeight w:val="239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FE4EB8" w:rsidRDefault="00AA5343" w:rsidP="00AA534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Filologie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DA31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1,20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DA31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B7310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198</w:t>
            </w:r>
          </w:p>
        </w:tc>
      </w:tr>
      <w:tr w:rsidR="0067224D" w:rsidRPr="00FE4EB8" w:rsidTr="0067224D">
        <w:trPr>
          <w:trHeight w:val="273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AA534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Ošetřovatelství</w:t>
            </w:r>
            <w:r w:rsidR="00117CD2" w:rsidRPr="00FE4EB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DA31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2,25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DA31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B5341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129</w:t>
            </w:r>
          </w:p>
        </w:tc>
      </w:tr>
      <w:tr w:rsidR="0067224D" w:rsidRPr="00FE4EB8" w:rsidTr="0067224D">
        <w:trPr>
          <w:trHeight w:val="291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AA534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Porodní asistence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DA31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2,25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DA31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B5349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42</w:t>
            </w:r>
          </w:p>
        </w:tc>
      </w:tr>
      <w:tr w:rsidR="0067224D" w:rsidRPr="00FE4EB8" w:rsidTr="0067224D">
        <w:trPr>
          <w:trHeight w:val="381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053E1F">
            <w:pPr>
              <w:shd w:val="clear" w:color="auto" w:fill="FFFFFF"/>
              <w:spacing w:line="254" w:lineRule="exact"/>
              <w:ind w:left="0" w:right="168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Zdravotn</w:t>
            </w:r>
            <w:r w:rsidR="008F77DA">
              <w:rPr>
                <w:rFonts w:asciiTheme="minorHAnsi" w:hAnsiTheme="minorHAnsi" w:cstheme="minorHAnsi"/>
                <w:sz w:val="22"/>
              </w:rPr>
              <w:t>ě</w:t>
            </w:r>
            <w:r w:rsidRPr="00DA3105">
              <w:rPr>
                <w:rFonts w:asciiTheme="minorHAnsi" w:hAnsiTheme="minorHAnsi" w:cstheme="minorHAnsi"/>
                <w:sz w:val="22"/>
              </w:rPr>
              <w:t xml:space="preserve"> sociální péče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DA31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1,65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DA31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B5350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</w:t>
            </w:r>
          </w:p>
        </w:tc>
      </w:tr>
      <w:tr w:rsidR="0067224D" w:rsidRPr="00FE4EB8" w:rsidTr="0067224D">
        <w:trPr>
          <w:trHeight w:val="417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053E1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lastRenderedPageBreak/>
              <w:t>Specializace v pedagogice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DA31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1,20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AA5343" w:rsidP="00DA31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B7507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431,5</w:t>
            </w:r>
          </w:p>
        </w:tc>
      </w:tr>
      <w:tr w:rsidR="000A5C05" w:rsidRPr="00FE4EB8" w:rsidTr="0067224D">
        <w:trPr>
          <w:trHeight w:val="112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53E1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Specializace v pedagogice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1,20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B0111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67224D" w:rsidRPr="00FE4EB8" w:rsidTr="0067224D">
        <w:trPr>
          <w:trHeight w:val="112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DA3105" w:rsidP="000A5C05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 xml:space="preserve">Učitelství pro </w:t>
            </w:r>
            <w:r w:rsidR="000A5C05">
              <w:rPr>
                <w:rFonts w:asciiTheme="minorHAnsi" w:hAnsiTheme="minorHAnsi" w:cstheme="minorHAnsi"/>
                <w:sz w:val="22"/>
              </w:rPr>
              <w:t>MŠ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DA3105" w:rsidP="000A5C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1,20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0A5C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B0112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0A5C05" w:rsidRPr="00FE4EB8" w:rsidTr="0067224D">
        <w:trPr>
          <w:trHeight w:val="112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Učitelství pro ZŠ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1,20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Default="000A5C05" w:rsidP="000A5C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M7503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92</w:t>
            </w:r>
          </w:p>
        </w:tc>
      </w:tr>
      <w:tr w:rsidR="0067224D" w:rsidRPr="00FE4EB8" w:rsidTr="0067224D">
        <w:trPr>
          <w:trHeight w:val="260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DA3105" w:rsidP="00DA3105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Pedagogika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0A5C0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A3105" w:rsidRPr="00DA3105">
              <w:rPr>
                <w:rFonts w:asciiTheme="minorHAnsi" w:hAnsiTheme="minorHAnsi" w:cstheme="minorHAnsi"/>
                <w:sz w:val="22"/>
              </w:rPr>
              <w:t>1,00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DA3105" w:rsidP="000A5C0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N7501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CD2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</w:t>
            </w:r>
          </w:p>
        </w:tc>
      </w:tr>
      <w:tr w:rsidR="00DA3105" w:rsidRPr="00FE4EB8" w:rsidTr="0067224D">
        <w:trPr>
          <w:trHeight w:val="401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05" w:rsidRPr="00DA3105" w:rsidRDefault="00DA3105" w:rsidP="00DA3105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Specializace v pedagogice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05" w:rsidRPr="00DA3105" w:rsidRDefault="000A5C05" w:rsidP="000A5C0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A3105" w:rsidRPr="00DA3105">
              <w:rPr>
                <w:rFonts w:asciiTheme="minorHAnsi" w:hAnsiTheme="minorHAnsi" w:cstheme="minorHAnsi"/>
                <w:sz w:val="22"/>
              </w:rPr>
              <w:t>1,20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05" w:rsidRPr="00DA3105" w:rsidRDefault="00136444" w:rsidP="000A5C0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N7507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05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05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05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05" w:rsidRPr="00DA31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82,5</w:t>
            </w:r>
          </w:p>
        </w:tc>
      </w:tr>
      <w:tr w:rsidR="000A5C05" w:rsidRPr="00FE4EB8" w:rsidTr="0067224D">
        <w:trPr>
          <w:trHeight w:val="401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DA3105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Sociální pedagogika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Default="000A5C05" w:rsidP="000A5C0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1,20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Default="000A5C05" w:rsidP="000A5C0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N0111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Default="000A5C05" w:rsidP="00DA31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0A5C05" w:rsidRPr="00FE4EB8" w:rsidTr="0067224D">
        <w:trPr>
          <w:trHeight w:val="401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Pedagogika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A3105">
              <w:rPr>
                <w:rFonts w:asciiTheme="minorHAnsi" w:hAnsiTheme="minorHAnsi" w:cstheme="minorHAnsi"/>
                <w:sz w:val="22"/>
              </w:rPr>
              <w:t>1,00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sz w:val="22"/>
              </w:rPr>
              <w:t>P7501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0A5C05" w:rsidRPr="00FE4EB8" w:rsidTr="0067224D">
        <w:trPr>
          <w:trHeight w:val="115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Pedagogika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1,20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P0111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0A5C05" w:rsidRPr="00FE4EB8" w:rsidTr="0067224D">
        <w:trPr>
          <w:trHeight w:val="384"/>
          <w:jc w:val="center"/>
        </w:trPr>
        <w:tc>
          <w:tcPr>
            <w:tcW w:w="4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3105">
              <w:rPr>
                <w:rFonts w:asciiTheme="minorHAnsi" w:hAnsiTheme="minorHAnsi" w:cstheme="minorHAnsi"/>
                <w:b/>
                <w:sz w:val="22"/>
              </w:rPr>
              <w:t xml:space="preserve">CELKEM FHS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828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C05" w:rsidRPr="00DA3105" w:rsidRDefault="000A5C05" w:rsidP="000A5C05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1 035</w:t>
            </w:r>
          </w:p>
        </w:tc>
      </w:tr>
    </w:tbl>
    <w:p w:rsidR="00850297" w:rsidRDefault="00037E9C" w:rsidP="00037E9C">
      <w:pPr>
        <w:spacing w:after="0" w:line="259" w:lineRule="auto"/>
        <w:jc w:val="left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 B – bakalářský, M – magisterský 5letý, N – magisterský navazující</w:t>
      </w:r>
      <w:r w:rsidR="00DC3B03">
        <w:rPr>
          <w:rFonts w:asciiTheme="minorHAnsi" w:hAnsiTheme="minorHAnsi" w:cstheme="minorHAnsi"/>
          <w:sz w:val="20"/>
        </w:rPr>
        <w:t>, P – doktorský</w:t>
      </w:r>
    </w:p>
    <w:p w:rsidR="00DC3B03" w:rsidRDefault="00DC3B03" w:rsidP="00037E9C">
      <w:pPr>
        <w:spacing w:after="0" w:line="259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 B1, N1, P1 – první ročníky, SP2+ - druhé a vyšší ročníky</w:t>
      </w:r>
    </w:p>
    <w:p w:rsidR="00DC3B03" w:rsidRPr="00037E9C" w:rsidRDefault="00DC3B03" w:rsidP="00037E9C">
      <w:pPr>
        <w:spacing w:after="0" w:line="259" w:lineRule="auto"/>
        <w:jc w:val="left"/>
        <w:rPr>
          <w:rFonts w:asciiTheme="minorHAnsi" w:hAnsiTheme="minorHAnsi" w:cstheme="minorHAnsi"/>
          <w:sz w:val="20"/>
        </w:rPr>
      </w:pPr>
    </w:p>
    <w:p w:rsidR="00465FEB" w:rsidRDefault="00C50C65" w:rsidP="004E4DFF">
      <w:pPr>
        <w:pStyle w:val="Nadpis1"/>
        <w:rPr>
          <w:rFonts w:asciiTheme="minorHAnsi" w:hAnsiTheme="minorHAnsi" w:cstheme="minorHAnsi"/>
        </w:rPr>
      </w:pPr>
      <w:bookmarkStart w:id="4" w:name="_Toc43723159"/>
      <w:r>
        <w:rPr>
          <w:rFonts w:asciiTheme="minorHAnsi" w:hAnsiTheme="minorHAnsi" w:cstheme="minorHAnsi"/>
        </w:rPr>
        <w:t>Příspěvky a dotace</w:t>
      </w:r>
      <w:r w:rsidR="00BA3599">
        <w:rPr>
          <w:rFonts w:asciiTheme="minorHAnsi" w:hAnsiTheme="minorHAnsi" w:cstheme="minorHAnsi"/>
        </w:rPr>
        <w:t xml:space="preserve"> pro FHS ze schváleného rozpočtu</w:t>
      </w:r>
      <w:r w:rsidR="00DC3B03">
        <w:rPr>
          <w:rFonts w:asciiTheme="minorHAnsi" w:hAnsiTheme="minorHAnsi" w:cstheme="minorHAnsi"/>
        </w:rPr>
        <w:t xml:space="preserve"> UTB</w:t>
      </w:r>
      <w:bookmarkEnd w:id="4"/>
    </w:p>
    <w:p w:rsidR="00BA3599" w:rsidRDefault="00BA3599" w:rsidP="00BA3599"/>
    <w:p w:rsidR="00BA3599" w:rsidRPr="00DC3B03" w:rsidRDefault="00C50C65" w:rsidP="00BA3599">
      <w:pPr>
        <w:rPr>
          <w:rFonts w:asciiTheme="minorHAnsi" w:hAnsiTheme="minorHAnsi" w:cstheme="minorHAnsi"/>
        </w:rPr>
      </w:pPr>
      <w:r w:rsidRPr="00DC3B03">
        <w:rPr>
          <w:rFonts w:asciiTheme="minorHAnsi" w:hAnsiTheme="minorHAnsi" w:cstheme="minorHAnsi"/>
        </w:rPr>
        <w:t>Příspěvky a dotace</w:t>
      </w:r>
      <w:r w:rsidR="00BA3599" w:rsidRPr="00DC3B03">
        <w:rPr>
          <w:rFonts w:asciiTheme="minorHAnsi" w:hAnsiTheme="minorHAnsi" w:cstheme="minorHAnsi"/>
        </w:rPr>
        <w:t xml:space="preserve"> pro FHS se sklád</w:t>
      </w:r>
      <w:r w:rsidR="00DC3B03" w:rsidRPr="00DC3B03">
        <w:rPr>
          <w:rFonts w:asciiTheme="minorHAnsi" w:hAnsiTheme="minorHAnsi" w:cstheme="minorHAnsi"/>
        </w:rPr>
        <w:t>ají</w:t>
      </w:r>
      <w:r w:rsidR="00BA3599" w:rsidRPr="00DC3B03">
        <w:rPr>
          <w:rFonts w:asciiTheme="minorHAnsi" w:hAnsiTheme="minorHAnsi" w:cstheme="minorHAnsi"/>
        </w:rPr>
        <w:t xml:space="preserve"> z několika dílčích příspěvků</w:t>
      </w:r>
      <w:r w:rsidRPr="00DC3B03">
        <w:rPr>
          <w:rFonts w:asciiTheme="minorHAnsi" w:hAnsiTheme="minorHAnsi" w:cstheme="minorHAnsi"/>
        </w:rPr>
        <w:t xml:space="preserve"> a dotací</w:t>
      </w:r>
      <w:r w:rsidR="00BA3599" w:rsidRPr="00DC3B03">
        <w:rPr>
          <w:rFonts w:asciiTheme="minorHAnsi" w:hAnsiTheme="minorHAnsi" w:cstheme="minorHAnsi"/>
        </w:rPr>
        <w:t xml:space="preserve"> dle schváleného </w:t>
      </w:r>
      <w:r w:rsidR="00DC3B03" w:rsidRPr="00DC3B03">
        <w:rPr>
          <w:rFonts w:asciiTheme="minorHAnsi" w:hAnsiTheme="minorHAnsi" w:cstheme="minorHAnsi"/>
        </w:rPr>
        <w:t xml:space="preserve">Rozpisu </w:t>
      </w:r>
      <w:r w:rsidR="00BA3599" w:rsidRPr="00DC3B03">
        <w:rPr>
          <w:rFonts w:asciiTheme="minorHAnsi" w:hAnsiTheme="minorHAnsi" w:cstheme="minorHAnsi"/>
        </w:rPr>
        <w:t>rozpočtu UTB</w:t>
      </w:r>
      <w:r w:rsidR="00AB6F40">
        <w:rPr>
          <w:rFonts w:asciiTheme="minorHAnsi" w:hAnsiTheme="minorHAnsi" w:cstheme="minorHAnsi"/>
        </w:rPr>
        <w:t xml:space="preserve"> na rok 20</w:t>
      </w:r>
      <w:r w:rsidR="00E44E0E">
        <w:rPr>
          <w:rFonts w:asciiTheme="minorHAnsi" w:hAnsiTheme="minorHAnsi" w:cstheme="minorHAnsi"/>
        </w:rPr>
        <w:t>20</w:t>
      </w:r>
      <w:r w:rsidR="00BA3599" w:rsidRPr="00DC3B03">
        <w:rPr>
          <w:rFonts w:asciiTheme="minorHAnsi" w:hAnsiTheme="minorHAnsi" w:cstheme="minorHAnsi"/>
        </w:rPr>
        <w:t>.</w:t>
      </w:r>
    </w:p>
    <w:p w:rsidR="00BA3599" w:rsidRDefault="00BA3599" w:rsidP="00BA3599"/>
    <w:p w:rsidR="00BA3599" w:rsidRDefault="00BA3599" w:rsidP="00BA3599">
      <w:pPr>
        <w:pStyle w:val="Nadpis2"/>
      </w:pPr>
      <w:bookmarkStart w:id="5" w:name="_Toc43723160"/>
      <w:r>
        <w:t>Rozpis základního příspěvku</w:t>
      </w:r>
      <w:bookmarkEnd w:id="5"/>
    </w:p>
    <w:p w:rsidR="00BA3599" w:rsidRDefault="00BA3599" w:rsidP="00BA3599"/>
    <w:p w:rsidR="00BA3599" w:rsidRPr="00DC3B03" w:rsidRDefault="00BA3599" w:rsidP="00BA3599">
      <w:pPr>
        <w:rPr>
          <w:rFonts w:asciiTheme="minorHAnsi" w:hAnsiTheme="minorHAnsi" w:cstheme="minorHAnsi"/>
        </w:rPr>
      </w:pPr>
      <w:r w:rsidRPr="005A5776">
        <w:rPr>
          <w:rFonts w:asciiTheme="minorHAnsi" w:hAnsiTheme="minorHAnsi" w:cstheme="minorHAnsi"/>
        </w:rPr>
        <w:t>Základní příspěvek na realizaci akreditovaných studijních programů</w:t>
      </w:r>
      <w:r w:rsidR="00037E9C" w:rsidRPr="005A5776">
        <w:rPr>
          <w:rFonts w:asciiTheme="minorHAnsi" w:hAnsiTheme="minorHAnsi" w:cstheme="minorHAnsi"/>
        </w:rPr>
        <w:t xml:space="preserve"> (</w:t>
      </w:r>
      <w:r w:rsidR="00876B52">
        <w:rPr>
          <w:rFonts w:asciiTheme="minorHAnsi" w:hAnsiTheme="minorHAnsi" w:cstheme="minorHAnsi"/>
        </w:rPr>
        <w:t>dále jen „</w:t>
      </w:r>
      <w:r w:rsidR="00037E9C" w:rsidRPr="005A5776">
        <w:rPr>
          <w:rFonts w:asciiTheme="minorHAnsi" w:hAnsiTheme="minorHAnsi" w:cstheme="minorHAnsi"/>
        </w:rPr>
        <w:t>ASP</w:t>
      </w:r>
      <w:r w:rsidR="00876B52">
        <w:rPr>
          <w:rFonts w:asciiTheme="minorHAnsi" w:hAnsiTheme="minorHAnsi" w:cstheme="minorHAnsi"/>
        </w:rPr>
        <w:t>“</w:t>
      </w:r>
      <w:r w:rsidR="00037E9C" w:rsidRPr="005A5776">
        <w:rPr>
          <w:rFonts w:asciiTheme="minorHAnsi" w:hAnsiTheme="minorHAnsi" w:cstheme="minorHAnsi"/>
        </w:rPr>
        <w:t>)</w:t>
      </w:r>
      <w:r w:rsidRPr="005A5776">
        <w:rPr>
          <w:rFonts w:asciiTheme="minorHAnsi" w:hAnsiTheme="minorHAnsi" w:cstheme="minorHAnsi"/>
        </w:rPr>
        <w:t xml:space="preserve"> je stanoven příspěvkem fixním a výkonovým.</w:t>
      </w:r>
    </w:p>
    <w:p w:rsidR="00BA3599" w:rsidRDefault="000A2693" w:rsidP="00BA35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083"/>
        <w:gridCol w:w="3118"/>
        <w:gridCol w:w="2835"/>
      </w:tblGrid>
      <w:tr w:rsidR="00D67085" w:rsidRPr="007966AC" w:rsidTr="00D67085">
        <w:trPr>
          <w:trHeight w:val="365"/>
        </w:trPr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D67085" w:rsidRPr="000A2693" w:rsidRDefault="00D67085" w:rsidP="000F49A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color w:val="FFFFFF" w:themeColor="background1"/>
                <w:sz w:val="22"/>
              </w:rPr>
              <w:t>Příspěvek na realizaci vlastní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ch</w:t>
            </w:r>
            <w:r w:rsidRPr="000A2693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ASP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D67085" w:rsidRPr="000A2693" w:rsidRDefault="00D67085" w:rsidP="00053E1F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color w:val="FFFFFF" w:themeColor="background1"/>
                <w:sz w:val="22"/>
              </w:rPr>
              <w:t>Výše odvodů celkem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D67085" w:rsidRPr="000A2693" w:rsidRDefault="00D67085" w:rsidP="00053E1F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color w:val="FFFFFF" w:themeColor="background1"/>
                <w:sz w:val="22"/>
              </w:rPr>
              <w:t>Souhrnný příspěvek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pro FHS</w:t>
            </w:r>
          </w:p>
        </w:tc>
      </w:tr>
      <w:tr w:rsidR="00D67085" w:rsidRPr="00FE4EB8" w:rsidTr="00D67085">
        <w:trPr>
          <w:trHeight w:val="190"/>
        </w:trPr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67085" w:rsidRPr="0069554C" w:rsidRDefault="00E44E0E" w:rsidP="0069554C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99 266</w:t>
            </w:r>
            <w:r w:rsidR="00D67085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67085" w:rsidRPr="0069554C" w:rsidRDefault="00E44E0E" w:rsidP="0069554C">
            <w:pPr>
              <w:spacing w:after="0" w:line="259" w:lineRule="auto"/>
              <w:ind w:left="0" w:right="41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23 274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7085" w:rsidRPr="0069554C" w:rsidRDefault="00E44E0E" w:rsidP="00E44E0E">
            <w:pPr>
              <w:spacing w:after="0" w:line="259" w:lineRule="auto"/>
              <w:ind w:left="0" w:right="41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75 992</w:t>
            </w:r>
          </w:p>
        </w:tc>
      </w:tr>
    </w:tbl>
    <w:p w:rsidR="0069554C" w:rsidRDefault="00037E9C" w:rsidP="00037E9C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="0069554C" w:rsidRPr="00037E9C">
        <w:rPr>
          <w:rFonts w:asciiTheme="minorHAnsi" w:hAnsiTheme="minorHAnsi" w:cstheme="minorHAnsi"/>
          <w:sz w:val="20"/>
        </w:rPr>
        <w:t xml:space="preserve">z toho příspěvek fixní </w:t>
      </w:r>
      <w:r w:rsidR="00E44E0E">
        <w:rPr>
          <w:rFonts w:asciiTheme="minorHAnsi" w:hAnsiTheme="minorHAnsi" w:cstheme="minorHAnsi"/>
          <w:sz w:val="20"/>
        </w:rPr>
        <w:t>86 927</w:t>
      </w:r>
      <w:r w:rsidR="0069554C" w:rsidRPr="00037E9C">
        <w:rPr>
          <w:rFonts w:asciiTheme="minorHAnsi" w:hAnsiTheme="minorHAnsi" w:cstheme="minorHAnsi"/>
          <w:sz w:val="20"/>
        </w:rPr>
        <w:t xml:space="preserve"> tis. Kč</w:t>
      </w:r>
      <w:r w:rsidR="000F49A1">
        <w:rPr>
          <w:rFonts w:asciiTheme="minorHAnsi" w:hAnsiTheme="minorHAnsi" w:cstheme="minorHAnsi"/>
          <w:sz w:val="20"/>
        </w:rPr>
        <w:t>,</w:t>
      </w:r>
      <w:r w:rsidR="0069554C" w:rsidRPr="00037E9C">
        <w:rPr>
          <w:rFonts w:asciiTheme="minorHAnsi" w:hAnsiTheme="minorHAnsi" w:cstheme="minorHAnsi"/>
          <w:sz w:val="20"/>
        </w:rPr>
        <w:t xml:space="preserve"> příspěvek výkonový 12 </w:t>
      </w:r>
      <w:r w:rsidR="00E44E0E">
        <w:rPr>
          <w:rFonts w:asciiTheme="minorHAnsi" w:hAnsiTheme="minorHAnsi" w:cstheme="minorHAnsi"/>
          <w:sz w:val="20"/>
        </w:rPr>
        <w:t>339</w:t>
      </w:r>
      <w:r w:rsidR="0069554C" w:rsidRPr="00037E9C">
        <w:rPr>
          <w:rFonts w:asciiTheme="minorHAnsi" w:hAnsiTheme="minorHAnsi" w:cstheme="minorHAnsi"/>
          <w:sz w:val="20"/>
        </w:rPr>
        <w:t xml:space="preserve"> tis. Kč.</w:t>
      </w:r>
    </w:p>
    <w:p w:rsidR="00D67085" w:rsidRPr="00037E9C" w:rsidRDefault="00D67085" w:rsidP="00037E9C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:rsidR="0069554C" w:rsidRDefault="0069554C" w:rsidP="0069554C">
      <w:pPr>
        <w:pStyle w:val="Nadpis3"/>
      </w:pPr>
      <w:bookmarkStart w:id="6" w:name="_Toc43723161"/>
      <w:r>
        <w:t>Rozpis fixního příspěvku</w:t>
      </w:r>
      <w:bookmarkEnd w:id="6"/>
    </w:p>
    <w:p w:rsidR="0069554C" w:rsidRDefault="0069554C" w:rsidP="0069554C"/>
    <w:p w:rsidR="0069554C" w:rsidRPr="00DC3B03" w:rsidRDefault="0069554C" w:rsidP="0069554C">
      <w:pPr>
        <w:rPr>
          <w:rFonts w:asciiTheme="minorHAnsi" w:hAnsiTheme="minorHAnsi" w:cstheme="minorHAnsi"/>
        </w:rPr>
      </w:pPr>
      <w:r w:rsidRPr="00DC3B03">
        <w:rPr>
          <w:rFonts w:asciiTheme="minorHAnsi" w:hAnsiTheme="minorHAnsi" w:cstheme="minorHAnsi"/>
        </w:rPr>
        <w:t xml:space="preserve">Tabulka níže znázorňuje rozklad fixního příspěvku dle </w:t>
      </w:r>
      <w:r w:rsidR="003D3501" w:rsidRPr="00DC3B03">
        <w:rPr>
          <w:rFonts w:asciiTheme="minorHAnsi" w:hAnsiTheme="minorHAnsi" w:cstheme="minorHAnsi"/>
        </w:rPr>
        <w:t>SP</w:t>
      </w:r>
      <w:r w:rsidRPr="00DC3B03">
        <w:rPr>
          <w:rFonts w:asciiTheme="minorHAnsi" w:hAnsiTheme="minorHAnsi" w:cstheme="minorHAnsi"/>
        </w:rPr>
        <w:t>:</w:t>
      </w:r>
    </w:p>
    <w:p w:rsidR="0069554C" w:rsidRDefault="0069554C" w:rsidP="006955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075"/>
        <w:gridCol w:w="2835"/>
        <w:gridCol w:w="2126"/>
      </w:tblGrid>
      <w:tr w:rsidR="0069554C" w:rsidRPr="00D04A38" w:rsidTr="0090524C">
        <w:trPr>
          <w:trHeight w:val="365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69554C" w:rsidRPr="0069554C" w:rsidRDefault="0069554C" w:rsidP="0090524C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Studijní program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69554C" w:rsidRPr="0069554C" w:rsidRDefault="0069554C" w:rsidP="0090524C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Typ studijního programu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69554C" w:rsidRPr="0069554C" w:rsidRDefault="0069554C" w:rsidP="0090524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Příspěvek celkem</w:t>
            </w:r>
          </w:p>
        </w:tc>
      </w:tr>
      <w:tr w:rsidR="0069554C" w:rsidRPr="00FE4EB8" w:rsidTr="0090524C">
        <w:trPr>
          <w:trHeight w:val="190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Filologie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B7310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E44E0E" w:rsidP="00052DA2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052DA2">
              <w:rPr>
                <w:rFonts w:asciiTheme="minorHAnsi" w:hAnsiTheme="minorHAnsi" w:cstheme="minorHAnsi"/>
                <w:sz w:val="22"/>
              </w:rPr>
              <w:t>14 37</w:t>
            </w:r>
            <w:r w:rsidR="00052DA2" w:rsidRPr="00052DA2"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69554C" w:rsidRPr="00FE4EB8" w:rsidTr="0090524C">
        <w:trPr>
          <w:trHeight w:val="95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 xml:space="preserve">Ošetřovatelství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B5341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E44E0E" w:rsidP="00016AA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16 768</w:t>
            </w:r>
          </w:p>
        </w:tc>
      </w:tr>
      <w:tr w:rsidR="0069554C" w:rsidRPr="00FE4EB8" w:rsidTr="0090524C">
        <w:trPr>
          <w:trHeight w:val="199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Porodní asistence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B5349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E44E0E" w:rsidP="0069554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4 846</w:t>
            </w:r>
          </w:p>
        </w:tc>
      </w:tr>
      <w:tr w:rsidR="0069554C" w:rsidRPr="00FE4EB8" w:rsidTr="0090524C">
        <w:trPr>
          <w:trHeight w:val="199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hd w:val="clear" w:color="auto" w:fill="FFFFFF"/>
              <w:spacing w:line="254" w:lineRule="exact"/>
              <w:ind w:left="0" w:right="168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Zdravotní sociální péče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B5350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023946" w:rsidP="0069554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3 779</w:t>
            </w:r>
          </w:p>
        </w:tc>
      </w:tr>
      <w:tr w:rsidR="0069554C" w:rsidRPr="00FE4EB8" w:rsidTr="0090524C">
        <w:trPr>
          <w:trHeight w:val="199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3D350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lastRenderedPageBreak/>
              <w:t>Specializace v</w:t>
            </w:r>
            <w:r w:rsidR="00023946">
              <w:rPr>
                <w:rFonts w:asciiTheme="minorHAnsi" w:hAnsiTheme="minorHAnsi" w:cstheme="minorHAnsi"/>
                <w:sz w:val="22"/>
              </w:rPr>
              <w:t> </w:t>
            </w:r>
            <w:r w:rsidRPr="00D67085">
              <w:rPr>
                <w:rFonts w:asciiTheme="minorHAnsi" w:hAnsiTheme="minorHAnsi" w:cstheme="minorHAnsi"/>
                <w:sz w:val="22"/>
              </w:rPr>
              <w:t>pedagogice</w:t>
            </w:r>
            <w:r w:rsidR="00876B52">
              <w:rPr>
                <w:rFonts w:asciiTheme="minorHAnsi" w:hAnsiTheme="minorHAnsi" w:cstheme="minorHAnsi"/>
                <w:sz w:val="22"/>
              </w:rPr>
              <w:t>, S</w:t>
            </w:r>
            <w:r w:rsidR="00023946">
              <w:rPr>
                <w:rFonts w:asciiTheme="minorHAnsi" w:hAnsiTheme="minorHAnsi" w:cstheme="minorHAnsi"/>
                <w:sz w:val="22"/>
              </w:rPr>
              <w:t>ociální pedagogika (bakalářský a</w:t>
            </w:r>
            <w:r w:rsidR="003D3501" w:rsidRPr="00D67085">
              <w:rPr>
                <w:rFonts w:asciiTheme="minorHAnsi" w:hAnsiTheme="minorHAnsi" w:cstheme="minorHAnsi"/>
                <w:sz w:val="22"/>
              </w:rPr>
              <w:t xml:space="preserve"> navazující </w:t>
            </w:r>
            <w:r w:rsidR="0090524C" w:rsidRPr="00D67085">
              <w:rPr>
                <w:rFonts w:asciiTheme="minorHAnsi" w:hAnsiTheme="minorHAnsi" w:cstheme="minorHAnsi"/>
                <w:sz w:val="22"/>
              </w:rPr>
              <w:t xml:space="preserve">magisterský </w:t>
            </w:r>
            <w:r w:rsidR="003D3501" w:rsidRPr="00D67085">
              <w:rPr>
                <w:rFonts w:asciiTheme="minorHAnsi" w:hAnsiTheme="minorHAnsi" w:cstheme="minorHAnsi"/>
                <w:sz w:val="22"/>
              </w:rPr>
              <w:t>SP</w:t>
            </w:r>
            <w:r w:rsidR="0090524C" w:rsidRPr="00D67085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B7507</w:t>
            </w:r>
            <w:r w:rsidR="0090524C" w:rsidRPr="00D67085">
              <w:rPr>
                <w:rFonts w:asciiTheme="minorHAnsi" w:hAnsiTheme="minorHAnsi" w:cstheme="minorHAnsi"/>
                <w:sz w:val="22"/>
              </w:rPr>
              <w:t>,</w:t>
            </w:r>
            <w:r w:rsidR="00023946">
              <w:rPr>
                <w:rFonts w:asciiTheme="minorHAnsi" w:hAnsiTheme="minorHAnsi" w:cstheme="minorHAnsi"/>
                <w:sz w:val="22"/>
              </w:rPr>
              <w:t xml:space="preserve"> B0111,</w:t>
            </w:r>
            <w:r w:rsidR="0090524C" w:rsidRPr="00D6708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36444" w:rsidRPr="00D67085">
              <w:rPr>
                <w:rFonts w:asciiTheme="minorHAnsi" w:hAnsiTheme="minorHAnsi" w:cstheme="minorHAnsi"/>
                <w:sz w:val="22"/>
              </w:rPr>
              <w:t>N7507</w:t>
            </w:r>
            <w:r w:rsidR="00023946">
              <w:rPr>
                <w:rFonts w:asciiTheme="minorHAnsi" w:hAnsiTheme="minorHAnsi" w:cstheme="minorHAnsi"/>
                <w:sz w:val="22"/>
              </w:rPr>
              <w:t>, N0111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023946" w:rsidP="0069554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33 762</w:t>
            </w:r>
          </w:p>
        </w:tc>
      </w:tr>
      <w:tr w:rsidR="00023946" w:rsidRPr="00FE4EB8" w:rsidTr="0090524C">
        <w:trPr>
          <w:trHeight w:val="199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946" w:rsidRPr="00D67085" w:rsidRDefault="00023946" w:rsidP="003D350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Učitelství pro MŠ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946" w:rsidRPr="00D67085" w:rsidRDefault="00023946" w:rsidP="0069554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B0112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946" w:rsidRDefault="00023946" w:rsidP="0069554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5 210</w:t>
            </w:r>
          </w:p>
        </w:tc>
      </w:tr>
      <w:tr w:rsidR="0069554C" w:rsidRPr="00FE4EB8" w:rsidTr="0090524C">
        <w:trPr>
          <w:trHeight w:val="199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Učitelství pro ZŠ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M7503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023946" w:rsidP="0069554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6 851</w:t>
            </w:r>
          </w:p>
        </w:tc>
      </w:tr>
      <w:tr w:rsidR="0069554C" w:rsidRPr="00FE4EB8" w:rsidTr="0090524C">
        <w:trPr>
          <w:trHeight w:val="199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Pedagogika</w:t>
            </w:r>
            <w:r w:rsidR="0090524C" w:rsidRPr="00D67085"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3D3501" w:rsidRPr="00D67085">
              <w:rPr>
                <w:rFonts w:asciiTheme="minorHAnsi" w:hAnsiTheme="minorHAnsi" w:cstheme="minorHAnsi"/>
                <w:sz w:val="22"/>
              </w:rPr>
              <w:t>navazující magisterský SP</w:t>
            </w:r>
            <w:r w:rsidR="0090524C" w:rsidRPr="00D67085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69554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N7501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023946" w:rsidP="0069554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855</w:t>
            </w:r>
          </w:p>
        </w:tc>
      </w:tr>
      <w:tr w:rsidR="0069554C" w:rsidRPr="00FE4EB8" w:rsidTr="0090524C">
        <w:trPr>
          <w:trHeight w:val="199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3D3501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Pedagogika</w:t>
            </w:r>
            <w:r w:rsidR="0090524C" w:rsidRPr="00D67085">
              <w:rPr>
                <w:rFonts w:asciiTheme="minorHAnsi" w:hAnsiTheme="minorHAnsi" w:cstheme="minorHAnsi"/>
                <w:sz w:val="22"/>
              </w:rPr>
              <w:t xml:space="preserve"> (doktorský </w:t>
            </w:r>
            <w:r w:rsidR="003D3501" w:rsidRPr="00D67085">
              <w:rPr>
                <w:rFonts w:asciiTheme="minorHAnsi" w:hAnsiTheme="minorHAnsi" w:cstheme="minorHAnsi"/>
                <w:sz w:val="22"/>
              </w:rPr>
              <w:t>SP</w:t>
            </w:r>
            <w:r w:rsidR="0090524C" w:rsidRPr="00D67085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69554C" w:rsidP="00052DA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P7501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D67085" w:rsidRDefault="00052DA2" w:rsidP="0069554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273</w:t>
            </w:r>
          </w:p>
        </w:tc>
      </w:tr>
      <w:tr w:rsidR="00052DA2" w:rsidRPr="00FE4EB8" w:rsidTr="0090524C">
        <w:trPr>
          <w:trHeight w:val="199"/>
        </w:trPr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DA2" w:rsidRPr="00D67085" w:rsidRDefault="00052DA2" w:rsidP="003D3501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085">
              <w:rPr>
                <w:rFonts w:asciiTheme="minorHAnsi" w:hAnsiTheme="minorHAnsi" w:cstheme="minorHAnsi"/>
                <w:sz w:val="22"/>
              </w:rPr>
              <w:t>Pedagogika (doktorský SP)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DA2" w:rsidRPr="00D67085" w:rsidRDefault="00052DA2" w:rsidP="00052DA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P0111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DA2" w:rsidRPr="00D67085" w:rsidRDefault="00052DA2" w:rsidP="0069554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205</w:t>
            </w:r>
          </w:p>
        </w:tc>
      </w:tr>
      <w:tr w:rsidR="0069554C" w:rsidRPr="00FE4EB8" w:rsidTr="0090524C">
        <w:trPr>
          <w:trHeight w:val="199"/>
        </w:trPr>
        <w:tc>
          <w:tcPr>
            <w:tcW w:w="6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69554C" w:rsidRDefault="0069554C" w:rsidP="0069554C">
            <w:pPr>
              <w:spacing w:after="0" w:line="259" w:lineRule="auto"/>
              <w:ind w:left="0" w:right="38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CELKEM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54C" w:rsidRPr="0090524C" w:rsidRDefault="00052DA2" w:rsidP="0069554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86 927</w:t>
            </w:r>
          </w:p>
        </w:tc>
      </w:tr>
    </w:tbl>
    <w:p w:rsidR="003D3501" w:rsidRDefault="003D3501" w:rsidP="0020777E">
      <w:pPr>
        <w:ind w:left="0" w:firstLine="0"/>
      </w:pPr>
    </w:p>
    <w:p w:rsidR="0067224D" w:rsidRDefault="0090524C" w:rsidP="0090524C">
      <w:pPr>
        <w:pStyle w:val="Nadpis3"/>
      </w:pPr>
      <w:bookmarkStart w:id="7" w:name="_Toc43723162"/>
      <w:r>
        <w:t>Rozpis výkonového příspěvku</w:t>
      </w:r>
      <w:bookmarkEnd w:id="7"/>
    </w:p>
    <w:p w:rsidR="00BA3599" w:rsidRPr="00BA3599" w:rsidRDefault="00BA3599" w:rsidP="00BA3599"/>
    <w:p w:rsidR="00D72656" w:rsidRDefault="00926321" w:rsidP="00BD74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výpočet hodnoty jsou použity výhradně kvalitativní a výkonové indikátory vysokých  škol stanovené v Pravidlech pro poskytování příspěvku a dotací veřejným vysokým školám Ministerstvem školství, mládeže a tělovýchovy</w:t>
      </w:r>
      <w:r w:rsidR="003D3501">
        <w:rPr>
          <w:rFonts w:asciiTheme="minorHAnsi" w:hAnsiTheme="minorHAnsi" w:cstheme="minorHAnsi"/>
        </w:rPr>
        <w:t xml:space="preserve"> ČR</w:t>
      </w:r>
      <w:r w:rsidR="00057BA1">
        <w:rPr>
          <w:rFonts w:asciiTheme="minorHAnsi" w:hAnsiTheme="minorHAnsi" w:cstheme="minorHAnsi"/>
        </w:rPr>
        <w:t xml:space="preserve"> pro rok 20</w:t>
      </w:r>
      <w:r w:rsidR="0027128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a v materiálu Pr</w:t>
      </w:r>
      <w:r w:rsidR="00057BA1">
        <w:rPr>
          <w:rFonts w:asciiTheme="minorHAnsi" w:hAnsiTheme="minorHAnsi" w:cstheme="minorHAnsi"/>
        </w:rPr>
        <w:t>avidla rozpočtu UTB pro rok 20</w:t>
      </w:r>
      <w:r w:rsidR="0027128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.</w:t>
      </w:r>
      <w:r w:rsidR="006F4A73">
        <w:rPr>
          <w:rFonts w:asciiTheme="minorHAnsi" w:hAnsiTheme="minorHAnsi" w:cstheme="minorHAnsi"/>
        </w:rPr>
        <w:t xml:space="preserve"> Tabulka níže znázorňuje rozklad výkonového příspěvku.</w:t>
      </w:r>
    </w:p>
    <w:p w:rsidR="006F4A73" w:rsidRDefault="006F4A73" w:rsidP="00BD74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5450A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tis. Kč</w:t>
      </w:r>
    </w:p>
    <w:tbl>
      <w:tblPr>
        <w:tblStyle w:val="TableGrid"/>
        <w:tblW w:w="9032" w:type="dxa"/>
        <w:tblInd w:w="28" w:type="dxa"/>
        <w:tblLayout w:type="fixed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952"/>
        <w:gridCol w:w="1124"/>
        <w:gridCol w:w="1149"/>
        <w:gridCol w:w="917"/>
        <w:gridCol w:w="977"/>
        <w:gridCol w:w="1251"/>
        <w:gridCol w:w="965"/>
        <w:gridCol w:w="993"/>
        <w:gridCol w:w="704"/>
      </w:tblGrid>
      <w:tr w:rsidR="006F4A73" w:rsidRPr="007966AC" w:rsidTr="006F4A73">
        <w:trPr>
          <w:trHeight w:val="365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6F4A73" w:rsidRPr="006F4A73" w:rsidRDefault="006F4A73" w:rsidP="006F4A73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6F4A7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Graduation</w:t>
            </w:r>
            <w:proofErr w:type="spellEnd"/>
            <w:r w:rsidRPr="006F4A7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6F4A7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rate</w:t>
            </w:r>
            <w:proofErr w:type="spellEnd"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6F4A73" w:rsidRPr="006F4A73" w:rsidRDefault="006F4A73" w:rsidP="006F4A73">
            <w:pPr>
              <w:spacing w:after="0" w:line="259" w:lineRule="auto"/>
              <w:ind w:left="11" w:right="-36" w:firstLine="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6F4A7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Mezinárodní  mobility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6F4A73" w:rsidRPr="006F4A73" w:rsidRDefault="006F4A73" w:rsidP="006F4A73">
            <w:pPr>
              <w:spacing w:after="0" w:line="259" w:lineRule="auto"/>
              <w:ind w:left="11" w:right="-36" w:firstLine="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6F4A7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Zaměstnanost absolventů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6F4A73" w:rsidRPr="006F4A73" w:rsidRDefault="0027128B" w:rsidP="006F4A73">
            <w:pPr>
              <w:spacing w:after="0" w:line="259" w:lineRule="auto"/>
              <w:ind w:left="11" w:right="-36" w:firstLine="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Indikátor</w:t>
            </w:r>
            <w:r w:rsidR="006F4A73" w:rsidRPr="006F4A7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6F4A73" w:rsidRPr="006F4A7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VaV</w:t>
            </w:r>
            <w:proofErr w:type="spellEnd"/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6F4A73" w:rsidRPr="006F4A73" w:rsidRDefault="006F4A73" w:rsidP="006F4A73">
            <w:pPr>
              <w:spacing w:after="0" w:line="259" w:lineRule="auto"/>
              <w:ind w:left="11" w:right="-36" w:firstLine="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6F4A7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Výsledky umělecké činnosti (body RUV</w:t>
            </w: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6F4A73" w:rsidRPr="006F4A73" w:rsidRDefault="006F4A73" w:rsidP="0027128B">
            <w:pPr>
              <w:spacing w:after="0" w:line="259" w:lineRule="auto"/>
              <w:ind w:left="11" w:right="-36" w:firstLine="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6F4A7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Externí  příjmy VŠ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6F4A73" w:rsidRPr="006F4A73" w:rsidRDefault="0027128B" w:rsidP="006F4A73">
            <w:pPr>
              <w:spacing w:after="0" w:line="259" w:lineRule="auto"/>
              <w:ind w:left="11" w:right="-36" w:firstLine="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Studia v cizím jazyce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6F4A73" w:rsidRPr="006F4A73" w:rsidRDefault="006F4A73" w:rsidP="006F4A73">
            <w:pPr>
              <w:spacing w:after="0" w:line="259" w:lineRule="auto"/>
              <w:ind w:left="11" w:right="-36" w:firstLine="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6F4A7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Cizinci (akademičtí a vědečtí pracovníci)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6F4A73" w:rsidRPr="006F4A73" w:rsidRDefault="006F4A73" w:rsidP="006F4A73">
            <w:pPr>
              <w:spacing w:after="0" w:line="259" w:lineRule="auto"/>
              <w:ind w:left="11" w:right="-36" w:firstLine="0"/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6F4A73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Celkem</w:t>
            </w:r>
          </w:p>
        </w:tc>
      </w:tr>
      <w:tr w:rsidR="006F4A73" w:rsidRPr="00FE4EB8" w:rsidTr="006F4A73">
        <w:trPr>
          <w:trHeight w:val="190"/>
        </w:trPr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A73" w:rsidRPr="0069554C" w:rsidRDefault="0027128B" w:rsidP="002F005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4 104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A73" w:rsidRPr="0069554C" w:rsidRDefault="0027128B" w:rsidP="00847D8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1 975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A73" w:rsidRDefault="0027128B" w:rsidP="00847D8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2 466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A73" w:rsidRDefault="0027128B" w:rsidP="00847D8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971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A73" w:rsidRDefault="0027128B" w:rsidP="00847D8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A73" w:rsidRDefault="0027128B" w:rsidP="00847D8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A73" w:rsidRDefault="0027128B" w:rsidP="00847D8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A73" w:rsidRDefault="0027128B" w:rsidP="00847D8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2 761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A73" w:rsidRPr="0069554C" w:rsidRDefault="0027128B" w:rsidP="00847D8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12 339</w:t>
            </w:r>
          </w:p>
        </w:tc>
      </w:tr>
    </w:tbl>
    <w:p w:rsidR="006F4A73" w:rsidRDefault="006F4A73" w:rsidP="006F4A73">
      <w:pPr>
        <w:ind w:left="0" w:firstLine="0"/>
        <w:rPr>
          <w:rFonts w:asciiTheme="minorHAnsi" w:hAnsiTheme="minorHAnsi" w:cstheme="minorHAnsi"/>
        </w:rPr>
      </w:pPr>
    </w:p>
    <w:p w:rsidR="00C50C65" w:rsidRDefault="00C50C65" w:rsidP="00BD74FF">
      <w:pPr>
        <w:rPr>
          <w:rFonts w:asciiTheme="minorHAnsi" w:hAnsiTheme="minorHAnsi" w:cstheme="minorHAnsi"/>
        </w:rPr>
      </w:pPr>
    </w:p>
    <w:p w:rsidR="00C50C65" w:rsidRDefault="00C50C65" w:rsidP="00C50C65">
      <w:pPr>
        <w:pStyle w:val="Nadpis2"/>
      </w:pPr>
      <w:bookmarkStart w:id="8" w:name="_Toc43723163"/>
      <w:r>
        <w:t>Celkový odvod FHS do rozpočtu UTB</w:t>
      </w:r>
      <w:bookmarkEnd w:id="8"/>
    </w:p>
    <w:p w:rsidR="00C50C65" w:rsidRDefault="00C50C65" w:rsidP="00C50C65"/>
    <w:p w:rsidR="00C50C65" w:rsidRPr="00DC3B03" w:rsidRDefault="00C50C65" w:rsidP="00C50C65">
      <w:pPr>
        <w:rPr>
          <w:rFonts w:asciiTheme="minorHAnsi" w:hAnsiTheme="minorHAnsi" w:cstheme="minorHAnsi"/>
        </w:rPr>
      </w:pPr>
      <w:r w:rsidRPr="00DC3B03">
        <w:rPr>
          <w:rFonts w:asciiTheme="minorHAnsi" w:hAnsiTheme="minorHAnsi" w:cstheme="minorHAnsi"/>
        </w:rPr>
        <w:t>Celkový odvod FHS se skládá z několika dílčích odvodů</w:t>
      </w:r>
      <w:r w:rsidR="003D3501" w:rsidRPr="00DC3B03">
        <w:rPr>
          <w:rFonts w:asciiTheme="minorHAnsi" w:hAnsiTheme="minorHAnsi" w:cstheme="minorHAnsi"/>
        </w:rPr>
        <w:t xml:space="preserve"> (viz Rozpis rozpočtu UTB</w:t>
      </w:r>
      <w:r w:rsidR="00B5450A">
        <w:rPr>
          <w:rFonts w:asciiTheme="minorHAnsi" w:hAnsiTheme="minorHAnsi" w:cstheme="minorHAnsi"/>
        </w:rPr>
        <w:t xml:space="preserve"> na rok 20</w:t>
      </w:r>
      <w:r w:rsidR="000C2D9D">
        <w:rPr>
          <w:rFonts w:asciiTheme="minorHAnsi" w:hAnsiTheme="minorHAnsi" w:cstheme="minorHAnsi"/>
        </w:rPr>
        <w:t>20</w:t>
      </w:r>
      <w:r w:rsidR="003D3501" w:rsidRPr="00DC3B03">
        <w:rPr>
          <w:rFonts w:asciiTheme="minorHAnsi" w:hAnsiTheme="minorHAnsi" w:cstheme="minorHAnsi"/>
        </w:rPr>
        <w:t xml:space="preserve">). Souhrn </w:t>
      </w:r>
      <w:r w:rsidRPr="00DC3B03">
        <w:rPr>
          <w:rFonts w:asciiTheme="minorHAnsi" w:hAnsiTheme="minorHAnsi" w:cstheme="minorHAnsi"/>
        </w:rPr>
        <w:t>odvodů znázorňuje tabulka níže:</w:t>
      </w:r>
    </w:p>
    <w:p w:rsidR="00C50C65" w:rsidRDefault="00DA5138" w:rsidP="00C50C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182B">
        <w:tab/>
      </w:r>
      <w: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101EED" w:rsidRPr="00D04A38" w:rsidTr="00DA5138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C50C65" w:rsidRPr="00D04A38" w:rsidRDefault="00F1625E" w:rsidP="00F1625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I</w:t>
            </w:r>
            <w:r w:rsidR="00C50C6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nterní fondy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C50C65" w:rsidRPr="00D04A38" w:rsidRDefault="00F1625E" w:rsidP="00F1625E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I</w:t>
            </w:r>
            <w:r w:rsidR="00C50C6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nformační zdroje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C50C65" w:rsidRPr="00D04A38" w:rsidRDefault="00F1625E" w:rsidP="00F1625E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50C6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rovoz rektorátu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C50C65" w:rsidRPr="00D04A38" w:rsidRDefault="00F1625E" w:rsidP="00F1625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K</w:t>
            </w:r>
            <w:r w:rsidR="00C50C6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apitálové zdroje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C50C65" w:rsidRPr="00D04A38" w:rsidRDefault="00C50C65" w:rsidP="00053E1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Výše odvodů celkem</w:t>
            </w:r>
          </w:p>
        </w:tc>
      </w:tr>
      <w:tr w:rsidR="00101EED" w:rsidRPr="00FE4EB8" w:rsidTr="00DA5138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65" w:rsidRPr="00101EED" w:rsidRDefault="000C2D9D" w:rsidP="00057BA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3 041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65" w:rsidRPr="00101EED" w:rsidRDefault="000C2D9D" w:rsidP="00101EED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3 333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65" w:rsidRPr="00101EED" w:rsidRDefault="000C2D9D" w:rsidP="00057BA1">
            <w:pPr>
              <w:spacing w:after="0" w:line="259" w:lineRule="auto"/>
              <w:ind w:right="58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7 948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65" w:rsidRPr="00FE4EB8" w:rsidRDefault="000C2D9D" w:rsidP="00101EE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8 952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65" w:rsidRPr="00FE4EB8" w:rsidRDefault="000C2D9D" w:rsidP="005F3D4D">
            <w:pPr>
              <w:spacing w:after="0" w:line="259" w:lineRule="auto"/>
              <w:ind w:right="58"/>
              <w:jc w:val="right"/>
              <w:rPr>
                <w:rFonts w:asciiTheme="minorHAnsi" w:hAnsiTheme="minorHAnsi" w:cstheme="minorHAnsi"/>
              </w:rPr>
            </w:pPr>
            <w:r w:rsidRPr="005F3D4D">
              <w:rPr>
                <w:rFonts w:asciiTheme="minorHAnsi" w:hAnsiTheme="minorHAnsi" w:cstheme="minorHAnsi"/>
                <w:sz w:val="22"/>
              </w:rPr>
              <w:t>23 274</w:t>
            </w:r>
          </w:p>
        </w:tc>
      </w:tr>
    </w:tbl>
    <w:p w:rsidR="00C50C65" w:rsidRPr="00C50C65" w:rsidRDefault="00C50C65" w:rsidP="00C50C65"/>
    <w:p w:rsidR="00C50C65" w:rsidRDefault="00DA5138" w:rsidP="00DA5138">
      <w:pPr>
        <w:pStyle w:val="Nadpis2"/>
      </w:pPr>
      <w:bookmarkStart w:id="9" w:name="_Toc43723164"/>
      <w:r>
        <w:t>Dotace na podporu výzkumu, experimentálního vývoje a inovací</w:t>
      </w:r>
      <w:bookmarkEnd w:id="9"/>
    </w:p>
    <w:p w:rsidR="00DA5138" w:rsidRDefault="00DA5138" w:rsidP="00DA5138"/>
    <w:p w:rsidR="00B812E2" w:rsidRPr="00B812E2" w:rsidRDefault="00B812E2" w:rsidP="00B812E2">
      <w:pPr>
        <w:rPr>
          <w:rFonts w:asciiTheme="minorHAnsi" w:hAnsiTheme="minorHAnsi" w:cstheme="minorHAnsi"/>
        </w:rPr>
      </w:pPr>
      <w:r w:rsidRPr="00FC1288">
        <w:rPr>
          <w:rFonts w:asciiTheme="minorHAnsi" w:hAnsiTheme="minorHAnsi" w:cstheme="minorHAnsi"/>
        </w:rPr>
        <w:t>Jedná se o finanční prostředky, které jsou rozděleny na základě dokumentů Pravidla rozpočtu UTB pro rok 20</w:t>
      </w:r>
      <w:r w:rsidR="000C2D9D">
        <w:rPr>
          <w:rFonts w:asciiTheme="minorHAnsi" w:hAnsiTheme="minorHAnsi" w:cstheme="minorHAnsi"/>
        </w:rPr>
        <w:t>20</w:t>
      </w:r>
      <w:r w:rsidRPr="00FC1288">
        <w:rPr>
          <w:rFonts w:asciiTheme="minorHAnsi" w:hAnsiTheme="minorHAnsi" w:cstheme="minorHAnsi"/>
        </w:rPr>
        <w:t xml:space="preserve"> a Rozpis rozpočtu UTB na rok 20</w:t>
      </w:r>
      <w:r w:rsidR="000C2D9D">
        <w:rPr>
          <w:rFonts w:asciiTheme="minorHAnsi" w:hAnsiTheme="minorHAnsi" w:cstheme="minorHAnsi"/>
        </w:rPr>
        <w:t>20</w:t>
      </w:r>
      <w:r w:rsidRPr="00FC1288">
        <w:rPr>
          <w:rFonts w:asciiTheme="minorHAnsi" w:hAnsiTheme="minorHAnsi" w:cstheme="minorHAnsi"/>
        </w:rPr>
        <w:t>. Případně se jedná o finanční prostředky, které jsou rozděleny na základě vnitřní</w:t>
      </w:r>
      <w:r>
        <w:rPr>
          <w:rFonts w:asciiTheme="minorHAnsi" w:hAnsiTheme="minorHAnsi" w:cstheme="minorHAnsi"/>
        </w:rPr>
        <w:t xml:space="preserve"> soutěže. </w:t>
      </w:r>
    </w:p>
    <w:p w:rsidR="00B812E2" w:rsidRDefault="00B812E2" w:rsidP="00DA5138"/>
    <w:p w:rsidR="00B829D3" w:rsidRDefault="00B829D3" w:rsidP="00DA5138"/>
    <w:p w:rsidR="00B829D3" w:rsidRDefault="00B829D3" w:rsidP="00DA5138"/>
    <w:p w:rsidR="00DA5138" w:rsidRDefault="00DA5138" w:rsidP="00DA5138">
      <w:pPr>
        <w:pStyle w:val="Nadpis3"/>
      </w:pPr>
      <w:bookmarkStart w:id="10" w:name="_Toc43723165"/>
      <w:r>
        <w:lastRenderedPageBreak/>
        <w:t>Rozdělení účelové podpory na specifický vysokoškolský výzkum</w:t>
      </w:r>
      <w:bookmarkEnd w:id="10"/>
    </w:p>
    <w:p w:rsidR="00DA5138" w:rsidRDefault="00DA5138" w:rsidP="00DA5138"/>
    <w:p w:rsidR="00842B6D" w:rsidRDefault="00DA5138" w:rsidP="008A5044">
      <w:pPr>
        <w:rPr>
          <w:rFonts w:asciiTheme="minorHAnsi" w:hAnsiTheme="minorHAnsi" w:cstheme="minorHAnsi"/>
        </w:rPr>
      </w:pPr>
      <w:r w:rsidRPr="00172DEC">
        <w:rPr>
          <w:rFonts w:asciiTheme="minorHAnsi" w:hAnsiTheme="minorHAnsi" w:cstheme="minorHAnsi"/>
        </w:rPr>
        <w:t>Účelová podpora je poskytovaná v souladu s </w:t>
      </w:r>
      <w:r w:rsidR="00340064">
        <w:rPr>
          <w:rFonts w:asciiTheme="minorHAnsi" w:hAnsiTheme="minorHAnsi" w:cstheme="minorHAnsi"/>
        </w:rPr>
        <w:t>Rozhodnutím</w:t>
      </w:r>
      <w:r w:rsidRPr="00172DEC">
        <w:rPr>
          <w:rFonts w:asciiTheme="minorHAnsi" w:hAnsiTheme="minorHAnsi" w:cstheme="minorHAnsi"/>
        </w:rPr>
        <w:t xml:space="preserve"> pro poskytování účelové podpory na specifický vysokoškolský výzkum a v závislosti </w:t>
      </w:r>
      <w:r w:rsidR="000C2D9D" w:rsidRPr="00172DEC">
        <w:rPr>
          <w:rFonts w:asciiTheme="minorHAnsi" w:hAnsiTheme="minorHAnsi" w:cstheme="minorHAnsi"/>
        </w:rPr>
        <w:t>na interním indikátoru SVV</w:t>
      </w:r>
      <w:r w:rsidRPr="00172DEC">
        <w:rPr>
          <w:rFonts w:asciiTheme="minorHAnsi" w:hAnsiTheme="minorHAnsi" w:cstheme="minorHAnsi"/>
        </w:rPr>
        <w:t xml:space="preserve"> dosaženém v rozhodném období. </w:t>
      </w:r>
      <w:r w:rsidR="00EF783F" w:rsidRPr="00172DEC">
        <w:rPr>
          <w:rFonts w:asciiTheme="minorHAnsi" w:hAnsiTheme="minorHAnsi" w:cstheme="minorHAnsi"/>
        </w:rPr>
        <w:t>Rozdělení dotace na specifický vyso</w:t>
      </w:r>
      <w:r w:rsidR="00842B6D" w:rsidRPr="00172DEC">
        <w:rPr>
          <w:rFonts w:asciiTheme="minorHAnsi" w:hAnsiTheme="minorHAnsi" w:cstheme="minorHAnsi"/>
        </w:rPr>
        <w:t>koškolský výzkum je následující.</w:t>
      </w:r>
    </w:p>
    <w:p w:rsidR="00E25EE3" w:rsidRDefault="000C2D9D" w:rsidP="00B829D3">
      <w:pPr>
        <w:tabs>
          <w:tab w:val="left" w:pos="2505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842B6D" w:rsidRDefault="00EF4254" w:rsidP="000C2D9D">
      <w:pPr>
        <w:tabs>
          <w:tab w:val="left" w:pos="2505"/>
        </w:tabs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 xml:space="preserve">A/ </w:t>
      </w:r>
      <w:r w:rsidR="00842B6D" w:rsidRPr="007036DC">
        <w:rPr>
          <w:rFonts w:asciiTheme="minorHAnsi" w:hAnsiTheme="minorHAnsi" w:cstheme="minorHAnsi"/>
        </w:rPr>
        <w:t>Projekty</w:t>
      </w:r>
      <w:r w:rsidR="000F6D8F" w:rsidRPr="007036DC">
        <w:rPr>
          <w:rFonts w:asciiTheme="minorHAnsi" w:hAnsiTheme="minorHAnsi" w:cstheme="minorHAnsi"/>
        </w:rPr>
        <w:t xml:space="preserve"> typu A -</w:t>
      </w:r>
      <w:r w:rsidR="00F1625E" w:rsidRPr="007036DC">
        <w:rPr>
          <w:rFonts w:asciiTheme="minorHAnsi" w:hAnsiTheme="minorHAnsi" w:cstheme="minorHAnsi"/>
        </w:rPr>
        <w:t xml:space="preserve"> </w:t>
      </w:r>
      <w:r w:rsidR="00842B6D" w:rsidRPr="007036DC">
        <w:rPr>
          <w:rFonts w:asciiTheme="minorHAnsi" w:hAnsiTheme="minorHAnsi" w:cstheme="minorHAnsi"/>
        </w:rPr>
        <w:t>pokračující:</w:t>
      </w:r>
    </w:p>
    <w:p w:rsidR="00842B6D" w:rsidRDefault="00842B6D" w:rsidP="00DA51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B182B">
        <w:rPr>
          <w:rFonts w:asciiTheme="minorHAnsi" w:hAnsiTheme="minorHAnsi" w:cstheme="minorHAnsi"/>
        </w:rPr>
        <w:tab/>
      </w:r>
      <w:r w:rsidR="003D3255">
        <w:t>v tis. Kč</w:t>
      </w:r>
    </w:p>
    <w:tbl>
      <w:tblPr>
        <w:tblStyle w:val="TableGrid"/>
        <w:tblW w:w="9117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242"/>
        <w:gridCol w:w="2856"/>
        <w:gridCol w:w="2835"/>
        <w:gridCol w:w="1184"/>
      </w:tblGrid>
      <w:tr w:rsidR="003D3255" w:rsidRPr="00DC6A0F" w:rsidTr="003D3255">
        <w:trPr>
          <w:trHeight w:val="70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3D3255" w:rsidRPr="00DC6A0F" w:rsidRDefault="003D3255" w:rsidP="003D325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3D3255" w:rsidRPr="00DC6A0F" w:rsidRDefault="003D3255" w:rsidP="003D325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3D3255" w:rsidRPr="00DC6A0F" w:rsidRDefault="000F5A8D" w:rsidP="007B127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F03CD">
              <w:rPr>
                <w:rFonts w:asciiTheme="minorHAnsi" w:hAnsiTheme="minorHAnsi" w:cstheme="minorHAnsi"/>
                <w:b/>
                <w:color w:val="FFFFFF" w:themeColor="background1"/>
              </w:rPr>
              <w:t>Odpovědný řešitel/</w:t>
            </w:r>
            <w:r w:rsidR="007B127D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3D3255" w:rsidRPr="00DC6A0F" w:rsidRDefault="003D3255" w:rsidP="003D325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</w:tr>
      <w:tr w:rsidR="003D3255" w:rsidRPr="00FE4EB8" w:rsidTr="003D3255">
        <w:trPr>
          <w:trHeight w:val="114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55" w:rsidRPr="00FE4EB8" w:rsidRDefault="003D3255" w:rsidP="003D3255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IGA/FHS/2019/001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55" w:rsidRPr="00FE4EB8" w:rsidRDefault="003D3255" w:rsidP="003D3255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Bezprostřednost učitele ve školní třídě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A8D" w:rsidRPr="003D64E8" w:rsidRDefault="000F5A8D" w:rsidP="000F5A8D">
            <w:pPr>
              <w:spacing w:after="0" w:line="240" w:lineRule="auto"/>
              <w:ind w:right="-103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Mgr. Renáta Matušů</w:t>
            </w:r>
            <w:r w:rsidR="007B127D">
              <w:rPr>
                <w:rFonts w:asciiTheme="minorHAnsi" w:hAnsiTheme="minorHAnsi" w:cstheme="minorHAnsi"/>
                <w:spacing w:val="-1"/>
                <w:sz w:val="22"/>
              </w:rPr>
              <w:t>/</w:t>
            </w:r>
          </w:p>
          <w:p w:rsidR="003D3255" w:rsidRPr="00FE4EB8" w:rsidRDefault="000F5A8D" w:rsidP="000F5A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doc. PhDr. Mgr. Jaroslav Balvín, CSc.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55" w:rsidRPr="00FE4EB8" w:rsidRDefault="000F5A8D" w:rsidP="003D325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</w:t>
            </w:r>
          </w:p>
        </w:tc>
      </w:tr>
      <w:tr w:rsidR="003D3255" w:rsidRPr="00FE4EB8" w:rsidTr="003D3255">
        <w:trPr>
          <w:trHeight w:val="114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55" w:rsidRPr="00FE4EB8" w:rsidRDefault="003D3255" w:rsidP="003D3255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IGA/FHS/2019/003</w:t>
            </w:r>
            <w:r w:rsidR="00A444FF">
              <w:rPr>
                <w:rFonts w:asciiTheme="minorHAnsi" w:hAnsiTheme="minorHAnsi" w:cstheme="minorHAnsi"/>
                <w:bCs/>
                <w:sz w:val="22"/>
              </w:rPr>
              <w:t>*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55" w:rsidRPr="00FE4EB8" w:rsidRDefault="003D3255" w:rsidP="003D3255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Evoluce profesních trajektorií učitelů mateřských a základních škol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A8D" w:rsidRPr="003D64E8" w:rsidRDefault="000F5A8D" w:rsidP="000F5A8D">
            <w:pPr>
              <w:spacing w:after="0" w:line="240" w:lineRule="auto"/>
              <w:ind w:right="-103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PhDr. Petra Trávníčková</w:t>
            </w:r>
          </w:p>
          <w:p w:rsidR="003D3255" w:rsidRPr="00FE4EB8" w:rsidRDefault="003D3255" w:rsidP="000F5A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55" w:rsidRPr="00FE4EB8" w:rsidRDefault="00673497" w:rsidP="003D325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189</w:t>
            </w:r>
          </w:p>
        </w:tc>
      </w:tr>
      <w:tr w:rsidR="003D3255" w:rsidRPr="00FE4EB8" w:rsidTr="003D3255">
        <w:trPr>
          <w:trHeight w:val="384"/>
        </w:trPr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55" w:rsidRPr="00842B6D" w:rsidRDefault="003D3255" w:rsidP="003D325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sz w:val="22"/>
              </w:rPr>
              <w:t xml:space="preserve">CELKEM FHS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55" w:rsidRPr="00842B6D" w:rsidRDefault="00673497" w:rsidP="003D325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278</w:t>
            </w:r>
          </w:p>
        </w:tc>
      </w:tr>
    </w:tbl>
    <w:p w:rsidR="00A444FF" w:rsidRDefault="00B5450A" w:rsidP="00A444FF">
      <w:pPr>
        <w:rPr>
          <w:rFonts w:asciiTheme="minorHAnsi" w:hAnsiTheme="minorHAnsi" w:cstheme="minorHAnsi"/>
          <w:sz w:val="20"/>
        </w:rPr>
      </w:pPr>
      <w:r>
        <w:tab/>
      </w:r>
      <w:r w:rsidR="00A444FF" w:rsidRPr="00C844BC">
        <w:rPr>
          <w:rFonts w:asciiTheme="minorHAnsi" w:hAnsiTheme="minorHAnsi" w:cstheme="minorHAnsi"/>
          <w:sz w:val="20"/>
        </w:rPr>
        <w:t>*</w:t>
      </w:r>
      <w:r w:rsidR="00A444FF">
        <w:rPr>
          <w:rFonts w:asciiTheme="minorHAnsi" w:hAnsiTheme="minorHAnsi" w:cstheme="minorHAnsi"/>
          <w:sz w:val="20"/>
        </w:rPr>
        <w:t xml:space="preserve"> Projekt ukončen k 31. 5. 2020</w:t>
      </w:r>
    </w:p>
    <w:p w:rsidR="00B5450A" w:rsidRDefault="00B5450A" w:rsidP="00D31A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2B6D" w:rsidRDefault="00B21001" w:rsidP="00DA5138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 xml:space="preserve">Projekty typu A </w:t>
      </w:r>
      <w:r>
        <w:rPr>
          <w:rFonts w:asciiTheme="minorHAnsi" w:hAnsiTheme="minorHAnsi" w:cstheme="minorHAnsi"/>
        </w:rPr>
        <w:t>–</w:t>
      </w:r>
      <w:r w:rsidRPr="007036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nově přijaté</w:t>
      </w:r>
      <w:r w:rsidRPr="007036DC">
        <w:rPr>
          <w:rFonts w:asciiTheme="minorHAnsi" w:hAnsiTheme="minorHAnsi" w:cstheme="minorHAnsi"/>
        </w:rPr>
        <w:t>:</w:t>
      </w:r>
    </w:p>
    <w:p w:rsidR="00B21001" w:rsidRDefault="00D01FF3" w:rsidP="0074250F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117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242"/>
        <w:gridCol w:w="2856"/>
        <w:gridCol w:w="2835"/>
        <w:gridCol w:w="1184"/>
      </w:tblGrid>
      <w:tr w:rsidR="00D01FF3" w:rsidRPr="00DC6A0F" w:rsidTr="000A5C05">
        <w:trPr>
          <w:trHeight w:val="70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DC6A0F" w:rsidRDefault="00D01FF3" w:rsidP="000A5C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DC6A0F" w:rsidRDefault="00D01FF3" w:rsidP="000A5C0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DC6A0F" w:rsidRDefault="00673497" w:rsidP="000A5C0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F03CD">
              <w:rPr>
                <w:rFonts w:asciiTheme="minorHAnsi" w:hAnsiTheme="minorHAnsi" w:cstheme="minorHAnsi"/>
                <w:b/>
                <w:color w:val="FFFFFF" w:themeColor="background1"/>
              </w:rPr>
              <w:t>Odpovědný řešitel/</w:t>
            </w:r>
            <w:r w:rsidR="007B127D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DC6A0F" w:rsidRDefault="00D01FF3" w:rsidP="000A5C0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</w:tr>
      <w:tr w:rsidR="00D01FF3" w:rsidRPr="00FE4EB8" w:rsidTr="000A5C05">
        <w:trPr>
          <w:trHeight w:val="114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3D64E8" w:rsidRDefault="003D3255" w:rsidP="003D3255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</w:t>
            </w:r>
            <w:r w:rsidR="00D01FF3" w:rsidRPr="003D64E8">
              <w:rPr>
                <w:rFonts w:asciiTheme="minorHAnsi" w:hAnsiTheme="minorHAnsi" w:cstheme="minorHAnsi"/>
                <w:spacing w:val="-1"/>
                <w:sz w:val="22"/>
              </w:rPr>
              <w:t>/FHS/</w:t>
            </w: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2020/001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3D64E8" w:rsidRDefault="003D3255" w:rsidP="000A5C05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Analýza aplikačních bakalářských prací studentů Učitelství pro mateřské školy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4E8" w:rsidRPr="003B20FA" w:rsidRDefault="003D64E8" w:rsidP="000A5C05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  <w:highlight w:val="yellow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PhDr. Hana Navrátilová, Ph.D.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FE4EB8" w:rsidRDefault="003D3255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176</w:t>
            </w:r>
          </w:p>
        </w:tc>
      </w:tr>
      <w:tr w:rsidR="00D01FF3" w:rsidRPr="00FE4EB8" w:rsidTr="000A5C05">
        <w:trPr>
          <w:trHeight w:val="114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3D64E8" w:rsidRDefault="003D3255" w:rsidP="000A5C05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3D64E8" w:rsidRDefault="003D3255" w:rsidP="000A5C05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Komparácia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postojov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rodičov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k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predškolskému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vzdelávániu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v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podmienkach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Českej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a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Slovenskej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republiky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497" w:rsidRPr="003B20FA" w:rsidRDefault="00673497" w:rsidP="000A5C05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  <w:highlight w:val="yellow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do</w:t>
            </w:r>
            <w:r w:rsidR="003D64E8">
              <w:rPr>
                <w:rFonts w:asciiTheme="minorHAnsi" w:hAnsiTheme="minorHAnsi" w:cstheme="minorHAnsi"/>
                <w:spacing w:val="-1"/>
                <w:sz w:val="22"/>
              </w:rPr>
              <w:t>c. PaedDr. Jana Majerčíková, Ph</w:t>
            </w: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FE4EB8" w:rsidRDefault="00673497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166</w:t>
            </w:r>
          </w:p>
        </w:tc>
      </w:tr>
      <w:tr w:rsidR="00D01FF3" w:rsidRPr="00FE4EB8" w:rsidTr="000A5C05">
        <w:trPr>
          <w:trHeight w:val="384"/>
        </w:trPr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842B6D" w:rsidRDefault="00D01FF3" w:rsidP="000A5C0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sz w:val="22"/>
              </w:rPr>
              <w:t xml:space="preserve">CELKEM FHS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842B6D" w:rsidRDefault="003D3255" w:rsidP="006021D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6021D9">
              <w:rPr>
                <w:rFonts w:asciiTheme="minorHAnsi" w:hAnsiTheme="minorHAnsi" w:cstheme="minorHAnsi"/>
                <w:b/>
                <w:sz w:val="22"/>
              </w:rPr>
              <w:t>42</w:t>
            </w:r>
          </w:p>
        </w:tc>
      </w:tr>
    </w:tbl>
    <w:p w:rsidR="00B5450A" w:rsidRDefault="00B5450A" w:rsidP="0074250F">
      <w:pPr>
        <w:ind w:left="0" w:firstLine="0"/>
        <w:rPr>
          <w:rFonts w:asciiTheme="minorHAnsi" w:hAnsiTheme="minorHAnsi" w:cstheme="minorHAnsi"/>
        </w:rPr>
      </w:pPr>
    </w:p>
    <w:p w:rsidR="00F623A6" w:rsidRDefault="00EF4254" w:rsidP="003D325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</w:t>
      </w:r>
      <w:r w:rsidR="00F162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Projekty mezifakultního výzkumu – nebyly v letošním roce podány.</w:t>
      </w:r>
    </w:p>
    <w:p w:rsidR="00F623A6" w:rsidRDefault="00F623A6" w:rsidP="001D7AAD">
      <w:pPr>
        <w:ind w:left="0" w:firstLine="0"/>
        <w:rPr>
          <w:rFonts w:asciiTheme="minorHAnsi" w:hAnsiTheme="minorHAnsi" w:cstheme="minorHAnsi"/>
        </w:rPr>
      </w:pPr>
    </w:p>
    <w:p w:rsidR="00B829D3" w:rsidRDefault="00B829D3" w:rsidP="001D7AAD">
      <w:pPr>
        <w:ind w:left="0" w:firstLine="0"/>
        <w:rPr>
          <w:rFonts w:asciiTheme="minorHAnsi" w:hAnsiTheme="minorHAnsi" w:cstheme="minorHAnsi"/>
        </w:rPr>
      </w:pPr>
    </w:p>
    <w:p w:rsidR="00B829D3" w:rsidRDefault="00B829D3" w:rsidP="001D7AAD">
      <w:pPr>
        <w:ind w:left="0" w:firstLine="0"/>
        <w:rPr>
          <w:rFonts w:asciiTheme="minorHAnsi" w:hAnsiTheme="minorHAnsi" w:cstheme="minorHAnsi"/>
        </w:rPr>
      </w:pPr>
    </w:p>
    <w:p w:rsidR="00B829D3" w:rsidRDefault="00B829D3" w:rsidP="001D7AAD">
      <w:pPr>
        <w:ind w:left="0" w:firstLine="0"/>
        <w:rPr>
          <w:rFonts w:asciiTheme="minorHAnsi" w:hAnsiTheme="minorHAnsi" w:cstheme="minorHAnsi"/>
        </w:rPr>
      </w:pPr>
    </w:p>
    <w:p w:rsidR="00B829D3" w:rsidRDefault="00B829D3" w:rsidP="001D7AAD">
      <w:pPr>
        <w:ind w:left="0" w:firstLine="0"/>
        <w:rPr>
          <w:rFonts w:asciiTheme="minorHAnsi" w:hAnsiTheme="minorHAnsi" w:cstheme="minorHAnsi"/>
        </w:rPr>
      </w:pPr>
    </w:p>
    <w:p w:rsidR="00B829D3" w:rsidRDefault="00B829D3" w:rsidP="001D7AAD">
      <w:pPr>
        <w:ind w:left="0" w:firstLine="0"/>
        <w:rPr>
          <w:rFonts w:asciiTheme="minorHAnsi" w:hAnsiTheme="minorHAnsi" w:cstheme="minorHAnsi"/>
        </w:rPr>
      </w:pPr>
    </w:p>
    <w:p w:rsidR="00EF783F" w:rsidRDefault="00EF4254" w:rsidP="00DA51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C/ </w:t>
      </w:r>
      <w:r w:rsidR="00842B6D">
        <w:rPr>
          <w:rFonts w:asciiTheme="minorHAnsi" w:hAnsiTheme="minorHAnsi" w:cstheme="minorHAnsi"/>
        </w:rPr>
        <w:t>Studentská vědecká konference:</w:t>
      </w:r>
    </w:p>
    <w:p w:rsidR="00842B6D" w:rsidRPr="00F1625E" w:rsidRDefault="00842B6D" w:rsidP="00DA5138">
      <w:pPr>
        <w:rPr>
          <w:rFonts w:asciiTheme="minorHAnsi" w:hAnsiTheme="minorHAnsi" w:cstheme="minorHAnsi"/>
          <w:sz w:val="16"/>
          <w:szCs w:val="16"/>
        </w:rPr>
      </w:pP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</w:p>
    <w:p w:rsidR="001D7AAD" w:rsidRDefault="00D01FF3" w:rsidP="00DA51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67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255"/>
        <w:gridCol w:w="2810"/>
        <w:gridCol w:w="2818"/>
        <w:gridCol w:w="1184"/>
      </w:tblGrid>
      <w:tr w:rsidR="007B127D" w:rsidRPr="00DC6A0F" w:rsidTr="000A5C05">
        <w:trPr>
          <w:trHeight w:val="6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842B6D" w:rsidRDefault="00D01FF3" w:rsidP="000A5C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842B6D" w:rsidRDefault="00D01FF3" w:rsidP="000A5C0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DC6A0F" w:rsidRDefault="00B21FAC" w:rsidP="007B127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F03CD">
              <w:rPr>
                <w:rFonts w:asciiTheme="minorHAnsi" w:hAnsiTheme="minorHAnsi" w:cstheme="minorHAnsi"/>
                <w:b/>
                <w:color w:val="FFFFFF" w:themeColor="background1"/>
              </w:rPr>
              <w:t>Odpovědný řešitel/</w:t>
            </w:r>
            <w:r w:rsidR="007B127D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842B6D" w:rsidRDefault="00D01FF3" w:rsidP="000A5C0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</w:tr>
      <w:tr w:rsidR="007B127D" w:rsidRPr="00FE4EB8" w:rsidTr="005D4F5C">
        <w:trPr>
          <w:trHeight w:val="9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6021D9" w:rsidRDefault="00D01FF3" w:rsidP="006021D9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SVK/FHS/</w:t>
            </w:r>
            <w:r w:rsidR="008748E2"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2020/001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6021D9" w:rsidRDefault="005D4F5C" w:rsidP="006021D9">
            <w:pPr>
              <w:shd w:val="clear" w:color="auto" w:fill="FFFFFF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Studentská vědecká konference IGA FHS 2020</w:t>
            </w:r>
            <w:r w:rsidR="00D01FF3"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1D9" w:rsidRPr="00842B6D" w:rsidRDefault="006021D9" w:rsidP="006021D9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Mgr. Ilona Kočvarová, Ph.D.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842B6D" w:rsidRDefault="006021D9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</w:t>
            </w:r>
          </w:p>
        </w:tc>
      </w:tr>
      <w:tr w:rsidR="00D01FF3" w:rsidRPr="00FE4EB8" w:rsidTr="000A5C05">
        <w:trPr>
          <w:trHeight w:val="384"/>
        </w:trPr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842B6D" w:rsidRDefault="00D01FF3" w:rsidP="000A5C0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sz w:val="22"/>
              </w:rPr>
              <w:t xml:space="preserve">CELKEM FHS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842B6D" w:rsidRDefault="006021D9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30</w:t>
            </w:r>
          </w:p>
        </w:tc>
      </w:tr>
    </w:tbl>
    <w:p w:rsidR="008748E2" w:rsidRDefault="008748E2" w:rsidP="00D31ACC">
      <w:pPr>
        <w:ind w:left="0" w:firstLine="0"/>
        <w:rPr>
          <w:rFonts w:asciiTheme="minorHAnsi" w:hAnsiTheme="minorHAnsi" w:cstheme="minorHAnsi"/>
        </w:rPr>
      </w:pPr>
    </w:p>
    <w:p w:rsidR="00842B6D" w:rsidRDefault="00EF4254" w:rsidP="00DA51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D/ </w:t>
      </w:r>
      <w:r w:rsidR="00842B6D">
        <w:rPr>
          <w:rFonts w:asciiTheme="minorHAnsi" w:hAnsiTheme="minorHAnsi" w:cstheme="minorHAnsi"/>
        </w:rPr>
        <w:t>Organizace IGA FHS:</w:t>
      </w:r>
    </w:p>
    <w:p w:rsidR="00842B6D" w:rsidRPr="00F1625E" w:rsidRDefault="00842B6D" w:rsidP="00DA5138">
      <w:pPr>
        <w:rPr>
          <w:rFonts w:asciiTheme="minorHAnsi" w:hAnsiTheme="minorHAnsi" w:cstheme="minorHAnsi"/>
          <w:sz w:val="16"/>
          <w:szCs w:val="16"/>
        </w:rPr>
      </w:pP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Pr="00F1625E">
        <w:rPr>
          <w:rFonts w:asciiTheme="minorHAnsi" w:hAnsiTheme="minorHAnsi" w:cstheme="minorHAnsi"/>
          <w:sz w:val="16"/>
          <w:szCs w:val="16"/>
        </w:rPr>
        <w:tab/>
      </w:r>
      <w:r w:rsidR="003B182B">
        <w:rPr>
          <w:rFonts w:asciiTheme="minorHAnsi" w:hAnsiTheme="minorHAnsi" w:cstheme="minorHAnsi"/>
          <w:sz w:val="16"/>
          <w:szCs w:val="16"/>
        </w:rPr>
        <w:tab/>
      </w:r>
      <w:r w:rsidR="003B182B">
        <w:rPr>
          <w:rFonts w:asciiTheme="minorHAnsi" w:hAnsiTheme="minorHAnsi" w:cstheme="minorHAnsi"/>
          <w:sz w:val="16"/>
          <w:szCs w:val="16"/>
        </w:rPr>
        <w:tab/>
      </w:r>
    </w:p>
    <w:p w:rsidR="002D3776" w:rsidRDefault="008748E2" w:rsidP="00320F36">
      <w:pPr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v</w:t>
      </w:r>
      <w:r w:rsidRPr="008748E2">
        <w:rPr>
          <w:rFonts w:asciiTheme="minorHAnsi" w:hAnsiTheme="minorHAnsi" w:cstheme="minorHAnsi"/>
        </w:rPr>
        <w:t> tis. Kč</w:t>
      </w:r>
    </w:p>
    <w:tbl>
      <w:tblPr>
        <w:tblStyle w:val="TableGrid"/>
        <w:tblW w:w="9067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247"/>
        <w:gridCol w:w="2815"/>
        <w:gridCol w:w="2821"/>
        <w:gridCol w:w="1184"/>
      </w:tblGrid>
      <w:tr w:rsidR="00D01FF3" w:rsidRPr="00DC6A0F" w:rsidTr="000A5C05">
        <w:trPr>
          <w:trHeight w:val="6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842B6D" w:rsidRDefault="00D01FF3" w:rsidP="000A5C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842B6D" w:rsidRDefault="00D01FF3" w:rsidP="000A5C0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DC6A0F" w:rsidRDefault="00B21FAC" w:rsidP="007B127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F03CD">
              <w:rPr>
                <w:rFonts w:asciiTheme="minorHAnsi" w:hAnsiTheme="minorHAnsi" w:cstheme="minorHAnsi"/>
                <w:b/>
                <w:color w:val="FFFFFF" w:themeColor="background1"/>
              </w:rPr>
              <w:t>Odpovědný řešitel/</w:t>
            </w:r>
            <w:r w:rsidR="007B127D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01FF3" w:rsidRPr="00842B6D" w:rsidRDefault="00D01FF3" w:rsidP="000A5C0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</w:tr>
      <w:tr w:rsidR="00D01FF3" w:rsidRPr="00FE4EB8" w:rsidTr="000A5C05">
        <w:trPr>
          <w:trHeight w:val="58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6021D9" w:rsidRDefault="008748E2" w:rsidP="000A5C05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IGA 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6021D9" w:rsidRDefault="00D01FF3" w:rsidP="000A5C05">
            <w:pPr>
              <w:shd w:val="clear" w:color="auto" w:fill="FFFFFF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Organizace SVK FHS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842B6D" w:rsidRDefault="006021D9" w:rsidP="000A5C05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Mgr. Ilona Kočvarová, Ph.D.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842B6D" w:rsidRDefault="006021D9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D01FF3" w:rsidRPr="00FE4EB8" w:rsidTr="000A5C05">
        <w:trPr>
          <w:trHeight w:val="384"/>
        </w:trPr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842B6D" w:rsidRDefault="00D01FF3" w:rsidP="000A5C0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sz w:val="22"/>
              </w:rPr>
              <w:t xml:space="preserve">CELKEM FHS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FF3" w:rsidRPr="00842B6D" w:rsidRDefault="006021D9" w:rsidP="000A5C0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</w:tr>
    </w:tbl>
    <w:p w:rsidR="00D01FF3" w:rsidRDefault="00D01FF3" w:rsidP="00320F36">
      <w:pPr>
        <w:ind w:left="0" w:firstLine="0"/>
        <w:rPr>
          <w:rFonts w:asciiTheme="minorHAnsi" w:hAnsiTheme="minorHAnsi" w:cstheme="minorHAnsi"/>
          <w:b/>
        </w:rPr>
      </w:pPr>
    </w:p>
    <w:p w:rsidR="00313A35" w:rsidRDefault="00313A35" w:rsidP="00313A35">
      <w:pPr>
        <w:pStyle w:val="Nadpis3"/>
      </w:pPr>
      <w:bookmarkStart w:id="11" w:name="_Toc43723166"/>
      <w:r>
        <w:t>Institucionální plán UTB ve Zlíně</w:t>
      </w:r>
      <w:bookmarkEnd w:id="11"/>
    </w:p>
    <w:p w:rsidR="005A5776" w:rsidRPr="005A5776" w:rsidRDefault="005A5776" w:rsidP="005A5776"/>
    <w:p w:rsidR="00313A35" w:rsidRPr="00F1625E" w:rsidRDefault="005A5776" w:rsidP="005A5776">
      <w:pPr>
        <w:ind w:left="7798"/>
        <w:rPr>
          <w:sz w:val="16"/>
          <w:szCs w:val="16"/>
        </w:rPr>
      </w:pP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066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412"/>
        <w:gridCol w:w="2835"/>
        <w:gridCol w:w="2835"/>
        <w:gridCol w:w="1984"/>
      </w:tblGrid>
      <w:tr w:rsidR="001D7AAD" w:rsidRPr="00DC6A0F" w:rsidTr="001D7AAD">
        <w:trPr>
          <w:trHeight w:val="88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1D7AAD" w:rsidP="001D7AA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1D7AAD" w:rsidP="001D7AAD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B21FAC" w:rsidP="007B127D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F03CD">
              <w:rPr>
                <w:rFonts w:asciiTheme="minorHAnsi" w:hAnsiTheme="minorHAnsi" w:cstheme="minorHAnsi"/>
                <w:b/>
                <w:color w:val="FFFFFF" w:themeColor="background1"/>
              </w:rPr>
              <w:t>Odpovědný řešitel/</w:t>
            </w:r>
            <w:r w:rsidR="007B127D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F0639B" w:rsidP="001D7AA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Přiznaný neinvestiční příspěvek</w:t>
            </w:r>
          </w:p>
        </w:tc>
      </w:tr>
      <w:tr w:rsidR="00313A35" w:rsidRPr="00FE4EB8" w:rsidTr="001D7AAD">
        <w:trPr>
          <w:trHeight w:val="63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35" w:rsidRPr="00D02F01" w:rsidRDefault="00443736" w:rsidP="00313A35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FHS1A/2020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35" w:rsidRPr="00D02F01" w:rsidRDefault="00443736" w:rsidP="00D02F01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443736">
              <w:rPr>
                <w:rFonts w:asciiTheme="minorHAnsi" w:hAnsiTheme="minorHAnsi" w:cstheme="minorHAnsi"/>
                <w:spacing w:val="-1"/>
                <w:sz w:val="22"/>
              </w:rPr>
              <w:t>Inovace studijního předmětu Obecná chirurgie a ošetřovatelská péče u bakalářského studijního programu Ošetřovatelství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35" w:rsidRDefault="006021D9" w:rsidP="006021D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PhDr. Mgr. Pavla Kudlová, PhD.</w:t>
            </w:r>
          </w:p>
          <w:p w:rsidR="006021D9" w:rsidRPr="00D02F01" w:rsidRDefault="006021D9" w:rsidP="006021D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35" w:rsidRPr="006C05BD" w:rsidRDefault="00F51D53" w:rsidP="00D02F0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C05BD">
              <w:rPr>
                <w:rFonts w:asciiTheme="minorHAnsi" w:hAnsiTheme="minorHAnsi" w:cstheme="minorHAnsi"/>
                <w:sz w:val="22"/>
              </w:rPr>
              <w:t>133</w:t>
            </w:r>
          </w:p>
        </w:tc>
      </w:tr>
      <w:tr w:rsidR="00443736" w:rsidRPr="00FE4EB8" w:rsidTr="001D7AAD">
        <w:trPr>
          <w:trHeight w:val="63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736" w:rsidRDefault="00443736" w:rsidP="00313A35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FHS2A/2020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736" w:rsidRPr="00D02F01" w:rsidRDefault="00443736" w:rsidP="00D02F01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443736">
              <w:rPr>
                <w:rFonts w:asciiTheme="minorHAnsi" w:hAnsiTheme="minorHAnsi" w:cstheme="minorHAnsi"/>
                <w:spacing w:val="-1"/>
                <w:sz w:val="22"/>
              </w:rPr>
              <w:t>Pobyt zahraničních odborníků vedoucí ke zkvalitňování vzdělávacího procesu magistrů a doktorandů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736" w:rsidRDefault="00443736" w:rsidP="006021D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PhDr. Hana Navrátilová, Ph.D.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736" w:rsidRPr="006C05BD" w:rsidRDefault="00F51D53" w:rsidP="00D02F0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C05BD">
              <w:rPr>
                <w:rFonts w:asciiTheme="minorHAnsi" w:hAnsiTheme="minorHAnsi" w:cstheme="minorHAnsi"/>
                <w:sz w:val="22"/>
              </w:rPr>
              <w:t>96</w:t>
            </w:r>
          </w:p>
        </w:tc>
      </w:tr>
      <w:tr w:rsidR="00313A35" w:rsidRPr="00FE4EB8" w:rsidTr="001D7AAD">
        <w:trPr>
          <w:trHeight w:val="472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A35" w:rsidRPr="00FE4EB8" w:rsidRDefault="00313A35" w:rsidP="00B158B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  <w:sz w:val="22"/>
              </w:rPr>
              <w:t xml:space="preserve">CELKEM FHS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35" w:rsidRPr="00FE4EB8" w:rsidRDefault="00313A35" w:rsidP="00B158B3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35" w:rsidRPr="00FE4EB8" w:rsidRDefault="00F51D53" w:rsidP="00B158B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229</w:t>
            </w:r>
          </w:p>
        </w:tc>
      </w:tr>
    </w:tbl>
    <w:p w:rsidR="0010183E" w:rsidRDefault="0010183E" w:rsidP="0010183E">
      <w:pPr>
        <w:pStyle w:val="Nadpis3"/>
        <w:numPr>
          <w:ilvl w:val="0"/>
          <w:numId w:val="0"/>
        </w:numPr>
      </w:pPr>
    </w:p>
    <w:p w:rsidR="00DA5138" w:rsidRPr="00473D42" w:rsidRDefault="00DA5138" w:rsidP="00DA5138">
      <w:pPr>
        <w:pStyle w:val="Nadpis3"/>
      </w:pPr>
      <w:bookmarkStart w:id="12" w:name="_Toc43723167"/>
      <w:r w:rsidRPr="00473D42">
        <w:t>Institucionální podpora na dlouhodobý koncepční rozvoj výzkumné organizace</w:t>
      </w:r>
      <w:bookmarkEnd w:id="12"/>
    </w:p>
    <w:p w:rsidR="00DA5138" w:rsidRDefault="00DA5138" w:rsidP="00DA5138"/>
    <w:p w:rsidR="00DA5138" w:rsidRDefault="00E655E0" w:rsidP="00DA51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Dotace je interně rozdělována podle složeného indikátoru</w:t>
      </w:r>
      <w:r w:rsidR="001B2A70">
        <w:rPr>
          <w:rFonts w:asciiTheme="minorHAnsi" w:hAnsiTheme="minorHAnsi" w:cstheme="minorHAnsi"/>
        </w:rPr>
        <w:t xml:space="preserve"> </w:t>
      </w:r>
      <w:r w:rsidR="00F0639B">
        <w:rPr>
          <w:rFonts w:asciiTheme="minorHAnsi" w:hAnsiTheme="minorHAnsi" w:cstheme="minorHAnsi"/>
        </w:rPr>
        <w:t>DKRVO</w:t>
      </w:r>
      <w:r w:rsidR="001B2A70">
        <w:rPr>
          <w:rFonts w:asciiTheme="minorHAnsi" w:hAnsiTheme="minorHAnsi" w:cstheme="minorHAnsi"/>
        </w:rPr>
        <w:t xml:space="preserve">. </w:t>
      </w:r>
      <w:r w:rsidR="00F0639B">
        <w:rPr>
          <w:rFonts w:asciiTheme="minorHAnsi" w:hAnsiTheme="minorHAnsi" w:cstheme="minorHAnsi"/>
        </w:rPr>
        <w:t xml:space="preserve">Složený indikátor DKRVO je složen z indikátoru Hodnota DKRVO (2019) 70 %, indikátor Publikace 10 %, indikátor Citace 10 %, indikátor </w:t>
      </w:r>
      <w:r w:rsidR="00AE4671">
        <w:rPr>
          <w:rFonts w:asciiTheme="minorHAnsi" w:hAnsiTheme="minorHAnsi" w:cstheme="minorHAnsi"/>
        </w:rPr>
        <w:t>V</w:t>
      </w:r>
      <w:r w:rsidR="00F0639B">
        <w:rPr>
          <w:rFonts w:asciiTheme="minorHAnsi" w:hAnsiTheme="minorHAnsi" w:cstheme="minorHAnsi"/>
        </w:rPr>
        <w:t>ýsledky projektů 10 %</w:t>
      </w:r>
      <w:r w:rsidR="00807639" w:rsidRPr="00DC2AEC">
        <w:rPr>
          <w:rFonts w:asciiTheme="minorHAnsi" w:hAnsiTheme="minorHAnsi" w:cstheme="minorHAnsi"/>
        </w:rPr>
        <w:t>:</w:t>
      </w:r>
    </w:p>
    <w:p w:rsidR="003B182B" w:rsidRDefault="003B182B" w:rsidP="00DA5138">
      <w:pPr>
        <w:rPr>
          <w:rFonts w:asciiTheme="minorHAnsi" w:hAnsiTheme="minorHAnsi" w:cstheme="minorHAnsi"/>
        </w:rPr>
      </w:pPr>
    </w:p>
    <w:p w:rsidR="001D7AAD" w:rsidRPr="00DC2AEC" w:rsidRDefault="003B182B" w:rsidP="003B182B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642"/>
        <w:gridCol w:w="4394"/>
      </w:tblGrid>
      <w:tr w:rsidR="00E655E0" w:rsidRPr="00D04A38" w:rsidTr="00E655E0">
        <w:trPr>
          <w:trHeight w:val="365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E655E0" w:rsidRPr="00FD1E11" w:rsidRDefault="00E655E0" w:rsidP="00DC425E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Celkem přidělené prostředky v tis. Kč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E655E0" w:rsidRPr="00FD1E11" w:rsidRDefault="00E655E0" w:rsidP="00E655E0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Z toho: minimální podpora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definovaných činností dle pravidel</w:t>
            </w:r>
            <w:r w:rsidR="00F0639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*</w:t>
            </w:r>
            <w:r w:rsidRPr="00FD1E1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v tis. Kč </w:t>
            </w:r>
          </w:p>
        </w:tc>
      </w:tr>
      <w:tr w:rsidR="00E655E0" w:rsidRPr="00FE4EB8" w:rsidTr="00E655E0">
        <w:trPr>
          <w:trHeight w:val="1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5E0" w:rsidRPr="006F0000" w:rsidRDefault="00F0639B" w:rsidP="00E655E0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6 253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5E0" w:rsidRPr="006F0000" w:rsidRDefault="00F0639B" w:rsidP="002E7B0C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2 501</w:t>
            </w:r>
          </w:p>
        </w:tc>
      </w:tr>
    </w:tbl>
    <w:p w:rsidR="00B21FAC" w:rsidRDefault="00150246" w:rsidP="00B829D3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>*</w:t>
      </w:r>
      <w:r w:rsidR="00876B52">
        <w:rPr>
          <w:rFonts w:asciiTheme="minorHAnsi" w:hAnsiTheme="minorHAnsi" w:cstheme="minorHAnsi"/>
          <w:sz w:val="20"/>
        </w:rPr>
        <w:t xml:space="preserve"> Č</w:t>
      </w:r>
      <w:r>
        <w:rPr>
          <w:rFonts w:asciiTheme="minorHAnsi" w:hAnsiTheme="minorHAnsi" w:cstheme="minorHAnsi"/>
          <w:sz w:val="20"/>
        </w:rPr>
        <w:t>innosti</w:t>
      </w:r>
      <w:r w:rsidR="00876B52">
        <w:rPr>
          <w:rFonts w:asciiTheme="minorHAnsi" w:hAnsiTheme="minorHAnsi" w:cstheme="minorHAnsi"/>
          <w:sz w:val="20"/>
        </w:rPr>
        <w:t xml:space="preserve"> definované</w:t>
      </w:r>
      <w:r>
        <w:rPr>
          <w:rFonts w:asciiTheme="minorHAnsi" w:hAnsiTheme="minorHAnsi" w:cstheme="minorHAnsi"/>
          <w:sz w:val="20"/>
        </w:rPr>
        <w:t xml:space="preserve"> </w:t>
      </w:r>
      <w:r w:rsidR="00876B52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 xml:space="preserve"> dokumentu Pravidla rozpočtu UTB pro rok 20</w:t>
      </w:r>
      <w:r w:rsidR="00F0639B">
        <w:rPr>
          <w:rFonts w:asciiTheme="minorHAnsi" w:hAnsiTheme="minorHAnsi" w:cstheme="minorHAnsi"/>
          <w:sz w:val="20"/>
        </w:rPr>
        <w:t>20</w:t>
      </w:r>
    </w:p>
    <w:p w:rsidR="00172DEC" w:rsidRDefault="00172DEC" w:rsidP="00150246"/>
    <w:p w:rsidR="003A38E8" w:rsidRDefault="003A38E8" w:rsidP="00D70B48">
      <w:pPr>
        <w:pStyle w:val="Nadpis2"/>
      </w:pPr>
      <w:bookmarkStart w:id="13" w:name="_Toc43723168"/>
      <w:r>
        <w:t>Rozpis neinvestičních prostředků</w:t>
      </w:r>
      <w:bookmarkEnd w:id="13"/>
    </w:p>
    <w:p w:rsidR="003A38E8" w:rsidRDefault="008F77DA" w:rsidP="003B182B">
      <w:pPr>
        <w:ind w:left="7090" w:firstLine="698"/>
      </w:pPr>
      <w: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6485"/>
        <w:gridCol w:w="2551"/>
      </w:tblGrid>
      <w:tr w:rsidR="003A38E8" w:rsidRPr="00D04A38" w:rsidTr="00D70B48">
        <w:trPr>
          <w:trHeight w:val="365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3A38E8" w:rsidRPr="0069554C" w:rsidRDefault="003A38E8" w:rsidP="00DD44C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Studijní program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3A38E8" w:rsidRPr="0069554C" w:rsidRDefault="003A38E8" w:rsidP="00DD44CB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Příspěvek celkem</w:t>
            </w:r>
          </w:p>
        </w:tc>
      </w:tr>
      <w:tr w:rsidR="003A38E8" w:rsidRPr="00FE4EB8" w:rsidTr="00D70B48">
        <w:trPr>
          <w:trHeight w:val="190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8E8" w:rsidRPr="00FE4EB8" w:rsidRDefault="003A38E8" w:rsidP="00DD44C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Disponibilní prostředky</w:t>
            </w:r>
            <w:r w:rsidR="00172DEC">
              <w:rPr>
                <w:rFonts w:asciiTheme="minorHAnsi" w:hAnsiTheme="minorHAnsi" w:cstheme="minorHAnsi"/>
                <w:sz w:val="22"/>
              </w:rPr>
              <w:t xml:space="preserve"> A+K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8E8" w:rsidRPr="0069554C" w:rsidRDefault="00172DEC" w:rsidP="00DD44C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75 992</w:t>
            </w:r>
          </w:p>
        </w:tc>
      </w:tr>
      <w:tr w:rsidR="00172DEC" w:rsidRPr="00FE4EB8" w:rsidTr="00D70B48">
        <w:trPr>
          <w:trHeight w:val="190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DEC" w:rsidRDefault="00172DEC" w:rsidP="00DD44C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 I.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DEC" w:rsidRDefault="00172DEC" w:rsidP="00DD44C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3 792</w:t>
            </w:r>
          </w:p>
        </w:tc>
      </w:tr>
      <w:tr w:rsidR="003A38E8" w:rsidRPr="00FE4EB8" w:rsidTr="00D70B48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8E8" w:rsidRPr="00DA3105" w:rsidRDefault="003A38E8" w:rsidP="00DD44CB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Specifický VŠ výzkum</w:t>
            </w:r>
            <w:r w:rsidR="003D0BFA">
              <w:rPr>
                <w:rFonts w:asciiTheme="minorHAnsi" w:hAnsiTheme="minorHAnsi" w:cstheme="minorHAnsi"/>
                <w:sz w:val="22"/>
              </w:rPr>
              <w:t xml:space="preserve"> (IGA)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8E8" w:rsidRPr="0069554C" w:rsidRDefault="00473D42" w:rsidP="00172DE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 </w:t>
            </w:r>
            <w:r w:rsidR="00172DEC">
              <w:rPr>
                <w:rFonts w:asciiTheme="minorHAnsi" w:hAnsiTheme="minorHAnsi" w:cstheme="minorHAnsi"/>
                <w:sz w:val="22"/>
              </w:rPr>
              <w:t>163</w:t>
            </w:r>
          </w:p>
        </w:tc>
      </w:tr>
      <w:tr w:rsidR="003A38E8" w:rsidRPr="00FE4EB8" w:rsidTr="00D70B48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8E8" w:rsidRPr="00DA3105" w:rsidRDefault="003A38E8" w:rsidP="00DD44CB">
            <w:pPr>
              <w:shd w:val="clear" w:color="auto" w:fill="FFFFFF"/>
              <w:spacing w:line="254" w:lineRule="exact"/>
              <w:ind w:left="0" w:right="168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Institucionální program UTB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8E8" w:rsidRPr="0069554C" w:rsidRDefault="00172DEC" w:rsidP="00DD44C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229</w:t>
            </w:r>
          </w:p>
        </w:tc>
      </w:tr>
      <w:tr w:rsidR="003A38E8" w:rsidRPr="00FE4EB8" w:rsidTr="00D70B48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8E8" w:rsidRPr="00DA3105" w:rsidRDefault="003A38E8" w:rsidP="00DD44CB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Podpora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VVaI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8E8" w:rsidRPr="0069554C" w:rsidRDefault="00172DEC" w:rsidP="00DD44C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6 253</w:t>
            </w:r>
          </w:p>
        </w:tc>
      </w:tr>
      <w:tr w:rsidR="00172DEC" w:rsidRPr="00FE4EB8" w:rsidTr="00D70B48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DEC" w:rsidRDefault="00172DEC" w:rsidP="00DD44CB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Mimořádný příspěvek do stavební komise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2DEC" w:rsidRPr="00172DEC" w:rsidRDefault="00172DEC" w:rsidP="00172DEC">
            <w:pPr>
              <w:pStyle w:val="Odstavecseseznamem"/>
              <w:spacing w:after="0" w:line="259" w:lineRule="auto"/>
              <w:ind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-6 761</w:t>
            </w:r>
          </w:p>
        </w:tc>
      </w:tr>
      <w:tr w:rsidR="003A38E8" w:rsidRPr="00FE4EB8" w:rsidTr="00D70B48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8E8" w:rsidRPr="00D70B48" w:rsidRDefault="008F77DA" w:rsidP="00DD44CB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70B48">
              <w:rPr>
                <w:rFonts w:asciiTheme="minorHAnsi" w:hAnsiTheme="minorHAnsi" w:cstheme="minorHAnsi"/>
                <w:b/>
                <w:sz w:val="22"/>
              </w:rPr>
              <w:t>Celkem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8E8" w:rsidRPr="00D70B48" w:rsidRDefault="00172DEC" w:rsidP="00DD44C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80 668</w:t>
            </w:r>
          </w:p>
        </w:tc>
      </w:tr>
    </w:tbl>
    <w:p w:rsidR="003A38E8" w:rsidRDefault="003A38E8" w:rsidP="00D70B48">
      <w:pPr>
        <w:ind w:left="0" w:firstLine="0"/>
      </w:pPr>
    </w:p>
    <w:p w:rsidR="00807639" w:rsidRPr="00D70B48" w:rsidRDefault="002E7B0C" w:rsidP="00D70B48">
      <w:pPr>
        <w:pStyle w:val="Nadpis1"/>
        <w:rPr>
          <w:rFonts w:asciiTheme="minorHAnsi" w:hAnsiTheme="minorHAnsi" w:cstheme="minorHAnsi"/>
        </w:rPr>
      </w:pPr>
      <w:bookmarkStart w:id="14" w:name="_Toc43723169"/>
      <w:r w:rsidRPr="00D70B48">
        <w:rPr>
          <w:rFonts w:asciiTheme="minorHAnsi" w:hAnsiTheme="minorHAnsi" w:cstheme="minorHAnsi"/>
        </w:rPr>
        <w:t>Projektové</w:t>
      </w:r>
      <w:r w:rsidR="00684C35" w:rsidRPr="00D70B48">
        <w:rPr>
          <w:rFonts w:asciiTheme="minorHAnsi" w:hAnsiTheme="minorHAnsi" w:cstheme="minorHAnsi"/>
        </w:rPr>
        <w:t xml:space="preserve"> příspěvky a</w:t>
      </w:r>
      <w:r w:rsidRPr="00D70B48">
        <w:rPr>
          <w:rFonts w:asciiTheme="minorHAnsi" w:hAnsiTheme="minorHAnsi" w:cstheme="minorHAnsi"/>
        </w:rPr>
        <w:t xml:space="preserve"> dotace FHS</w:t>
      </w:r>
      <w:bookmarkEnd w:id="14"/>
    </w:p>
    <w:p w:rsidR="002E7B0C" w:rsidRDefault="002E7B0C" w:rsidP="002E7B0C"/>
    <w:p w:rsidR="002E7B0C" w:rsidRPr="00DC2AEC" w:rsidRDefault="002E7B0C" w:rsidP="002E7B0C">
      <w:pPr>
        <w:rPr>
          <w:rFonts w:asciiTheme="minorHAnsi" w:hAnsiTheme="minorHAnsi" w:cstheme="minorHAnsi"/>
        </w:rPr>
      </w:pPr>
      <w:r w:rsidRPr="001625DA">
        <w:rPr>
          <w:rFonts w:asciiTheme="minorHAnsi" w:hAnsiTheme="minorHAnsi" w:cstheme="minorHAnsi"/>
        </w:rPr>
        <w:t>Účelové dotace na projekty jsou směřovány</w:t>
      </w:r>
      <w:r w:rsidR="007352FC" w:rsidRPr="001625DA">
        <w:rPr>
          <w:rFonts w:asciiTheme="minorHAnsi" w:hAnsiTheme="minorHAnsi" w:cstheme="minorHAnsi"/>
        </w:rPr>
        <w:t xml:space="preserve"> přímo na konkrétní projekt, který</w:t>
      </w:r>
      <w:r w:rsidRPr="001625DA">
        <w:rPr>
          <w:rFonts w:asciiTheme="minorHAnsi" w:hAnsiTheme="minorHAnsi" w:cstheme="minorHAnsi"/>
        </w:rPr>
        <w:t xml:space="preserve"> má v rozhodnutí definován závazný účel a podmínky čerpání veřejných prostředků.</w:t>
      </w:r>
      <w:r w:rsidRPr="00DC2AEC">
        <w:rPr>
          <w:rFonts w:asciiTheme="minorHAnsi" w:hAnsiTheme="minorHAnsi" w:cstheme="minorHAnsi"/>
        </w:rPr>
        <w:t xml:space="preserve"> </w:t>
      </w:r>
    </w:p>
    <w:p w:rsidR="002E7B0C" w:rsidRDefault="002E7B0C" w:rsidP="00DA5138"/>
    <w:p w:rsidR="00684C35" w:rsidRDefault="0061028F" w:rsidP="00D70B48">
      <w:pPr>
        <w:pStyle w:val="Nadpis2"/>
      </w:pPr>
      <w:bookmarkStart w:id="15" w:name="_Toc43723170"/>
      <w:r>
        <w:t>Dotace</w:t>
      </w:r>
      <w:r w:rsidR="007352FC">
        <w:t xml:space="preserve"> na</w:t>
      </w:r>
      <w:r>
        <w:t xml:space="preserve"> p</w:t>
      </w:r>
      <w:r w:rsidR="00684C35">
        <w:t>rojekty GA</w:t>
      </w:r>
      <w:r w:rsidR="00FA27E5">
        <w:t xml:space="preserve"> </w:t>
      </w:r>
      <w:r w:rsidR="00684C35">
        <w:t>ČR</w:t>
      </w:r>
      <w:bookmarkEnd w:id="15"/>
    </w:p>
    <w:p w:rsidR="00684C35" w:rsidRDefault="00684C35" w:rsidP="00684C35"/>
    <w:p w:rsidR="00684C35" w:rsidRDefault="00684C35" w:rsidP="00684C35">
      <w:pPr>
        <w:rPr>
          <w:rFonts w:asciiTheme="minorHAnsi" w:hAnsiTheme="minorHAnsi" w:cstheme="minorHAnsi"/>
        </w:rPr>
      </w:pPr>
      <w:r w:rsidRPr="00684C35">
        <w:rPr>
          <w:rFonts w:asciiTheme="minorHAnsi" w:hAnsiTheme="minorHAnsi" w:cstheme="minorHAnsi"/>
        </w:rPr>
        <w:t>Jedná se o dotaci poskytovanou Grantovou agenturou České republiky. Přehled podpořených projektů pr</w:t>
      </w:r>
      <w:r w:rsidR="00473D42">
        <w:rPr>
          <w:rFonts w:asciiTheme="minorHAnsi" w:hAnsiTheme="minorHAnsi" w:cstheme="minorHAnsi"/>
        </w:rPr>
        <w:t>o rok 20</w:t>
      </w:r>
      <w:r w:rsidR="00172DEC">
        <w:rPr>
          <w:rFonts w:asciiTheme="minorHAnsi" w:hAnsiTheme="minorHAnsi" w:cstheme="minorHAnsi"/>
        </w:rPr>
        <w:t>20</w:t>
      </w:r>
      <w:r w:rsidRPr="00684C35">
        <w:rPr>
          <w:rFonts w:asciiTheme="minorHAnsi" w:hAnsiTheme="minorHAnsi" w:cstheme="minorHAnsi"/>
        </w:rPr>
        <w:t xml:space="preserve"> znázorňuje tabulka:</w:t>
      </w:r>
    </w:p>
    <w:p w:rsidR="00750415" w:rsidRDefault="00750415" w:rsidP="00684C35">
      <w:pPr>
        <w:rPr>
          <w:rFonts w:asciiTheme="minorHAnsi" w:hAnsiTheme="minorHAnsi" w:cstheme="minorHAnsi"/>
        </w:rPr>
      </w:pPr>
    </w:p>
    <w:p w:rsidR="00684C35" w:rsidRDefault="00EF783F" w:rsidP="00684C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B182B">
        <w:rPr>
          <w:rFonts w:asciiTheme="minorHAnsi" w:hAnsiTheme="minorHAnsi" w:cstheme="minorHAnsi"/>
        </w:rPr>
        <w:tab/>
      </w:r>
      <w:r w:rsidR="003B182B">
        <w:rPr>
          <w:rFonts w:asciiTheme="minorHAnsi" w:hAnsiTheme="minorHAnsi" w:cstheme="minorHAnsi"/>
        </w:rPr>
        <w:tab/>
      </w:r>
      <w:r w:rsidR="003B182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06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88"/>
        <w:gridCol w:w="3118"/>
        <w:gridCol w:w="2576"/>
        <w:gridCol w:w="1984"/>
      </w:tblGrid>
      <w:tr w:rsidR="001D7AAD" w:rsidRPr="00DC6A0F" w:rsidTr="00684C35">
        <w:trPr>
          <w:trHeight w:val="47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1D7AAD" w:rsidP="001D7AAD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1D7AAD" w:rsidP="001D7AA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B21FAC" w:rsidP="001D7AAD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Odpovědný řešitel</w:t>
            </w:r>
            <w:r w:rsidR="007B127D">
              <w:rPr>
                <w:rFonts w:asciiTheme="minorHAnsi" w:hAnsiTheme="minorHAnsi" w:cstheme="minorHAnsi"/>
                <w:b/>
                <w:color w:val="FFFFFF" w:themeColor="background1"/>
              </w:rPr>
              <w:t>/příkazce operace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1D7AAD" w:rsidP="001D7AA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</w:tr>
      <w:tr w:rsidR="00684C35" w:rsidRPr="00FE4EB8" w:rsidTr="00684C35">
        <w:trPr>
          <w:trHeight w:val="1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C35" w:rsidRPr="00FE4EB8" w:rsidRDefault="005A5776" w:rsidP="00DC425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19-00987S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776" w:rsidRPr="005A5776" w:rsidRDefault="005A5776" w:rsidP="005A577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A5776">
              <w:rPr>
                <w:rFonts w:asciiTheme="minorHAnsi" w:hAnsiTheme="minorHAnsi" w:cstheme="minorHAnsi"/>
                <w:sz w:val="22"/>
              </w:rPr>
              <w:t>Bílá místa neformálního vzdělávání dospělých v České republice:</w:t>
            </w:r>
          </w:p>
          <w:p w:rsidR="00684C35" w:rsidRPr="00FE4EB8" w:rsidRDefault="005A5776" w:rsidP="005A577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A5776">
              <w:rPr>
                <w:rFonts w:asciiTheme="minorHAnsi" w:hAnsiTheme="minorHAnsi" w:cstheme="minorHAnsi"/>
                <w:sz w:val="22"/>
              </w:rPr>
              <w:t>Neúčastníci a jejich sociální světy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C35" w:rsidRPr="00FE4EB8" w:rsidRDefault="005A5776" w:rsidP="00DC425E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C35" w:rsidRPr="00FE4EB8" w:rsidRDefault="00D06AE7" w:rsidP="00DC425E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1 370</w:t>
            </w:r>
          </w:p>
        </w:tc>
      </w:tr>
      <w:tr w:rsidR="00684C35" w:rsidRPr="00FE4EB8" w:rsidTr="00684C35">
        <w:trPr>
          <w:trHeight w:val="13"/>
        </w:trPr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C35" w:rsidRPr="00FE4EB8" w:rsidRDefault="00684C35" w:rsidP="00DC425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  <w:sz w:val="22"/>
              </w:rPr>
              <w:t xml:space="preserve">CELKEM FHS 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4C35" w:rsidRPr="00FE4EB8" w:rsidRDefault="00684C35" w:rsidP="00DC425E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C35" w:rsidRPr="00FE4EB8" w:rsidRDefault="00D06AE7" w:rsidP="00DC425E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1 370</w:t>
            </w:r>
          </w:p>
        </w:tc>
      </w:tr>
    </w:tbl>
    <w:p w:rsidR="0061028F" w:rsidRDefault="0061028F" w:rsidP="0061028F">
      <w:pPr>
        <w:ind w:left="0" w:firstLine="0"/>
        <w:rPr>
          <w:rFonts w:asciiTheme="minorHAnsi" w:hAnsiTheme="minorHAnsi" w:cstheme="minorHAnsi"/>
        </w:rPr>
      </w:pPr>
    </w:p>
    <w:p w:rsidR="00B829D3" w:rsidRDefault="00B829D3" w:rsidP="0061028F">
      <w:pPr>
        <w:ind w:left="0" w:firstLine="0"/>
        <w:rPr>
          <w:rFonts w:asciiTheme="minorHAnsi" w:hAnsiTheme="minorHAnsi" w:cstheme="minorHAnsi"/>
        </w:rPr>
      </w:pPr>
    </w:p>
    <w:p w:rsidR="00B829D3" w:rsidRDefault="00B829D3" w:rsidP="0061028F">
      <w:pPr>
        <w:ind w:left="0" w:firstLine="0"/>
        <w:rPr>
          <w:rFonts w:asciiTheme="minorHAnsi" w:hAnsiTheme="minorHAnsi" w:cstheme="minorHAnsi"/>
        </w:rPr>
      </w:pPr>
    </w:p>
    <w:p w:rsidR="006E621B" w:rsidRDefault="006E621B" w:rsidP="006E621B">
      <w:pPr>
        <w:pStyle w:val="Nadpis2"/>
      </w:pPr>
      <w:bookmarkStart w:id="16" w:name="_Toc43723171"/>
      <w:r>
        <w:lastRenderedPageBreak/>
        <w:t>Dotace na projekt TA</w:t>
      </w:r>
      <w:r w:rsidR="00FA27E5">
        <w:t xml:space="preserve"> </w:t>
      </w:r>
      <w:r>
        <w:t>ČR</w:t>
      </w:r>
      <w:bookmarkEnd w:id="16"/>
    </w:p>
    <w:p w:rsidR="006E621B" w:rsidRDefault="006E621B" w:rsidP="0061028F">
      <w:pPr>
        <w:ind w:left="0" w:firstLine="0"/>
        <w:rPr>
          <w:rFonts w:asciiTheme="minorHAnsi" w:hAnsiTheme="minorHAnsi" w:cstheme="minorHAnsi"/>
        </w:rPr>
      </w:pPr>
    </w:p>
    <w:p w:rsidR="006E621B" w:rsidRDefault="006E621B" w:rsidP="006E621B">
      <w:pPr>
        <w:rPr>
          <w:rFonts w:asciiTheme="minorHAnsi" w:hAnsiTheme="minorHAnsi" w:cstheme="minorHAnsi"/>
        </w:rPr>
      </w:pPr>
      <w:r w:rsidRPr="00684C35">
        <w:rPr>
          <w:rFonts w:asciiTheme="minorHAnsi" w:hAnsiTheme="minorHAnsi" w:cstheme="minorHAnsi"/>
        </w:rPr>
        <w:t xml:space="preserve">Jedná se o dotaci poskytovanou </w:t>
      </w:r>
      <w:r>
        <w:rPr>
          <w:rFonts w:asciiTheme="minorHAnsi" w:hAnsiTheme="minorHAnsi" w:cstheme="minorHAnsi"/>
        </w:rPr>
        <w:t>Technologickou</w:t>
      </w:r>
      <w:r w:rsidRPr="00684C35">
        <w:rPr>
          <w:rFonts w:asciiTheme="minorHAnsi" w:hAnsiTheme="minorHAnsi" w:cstheme="minorHAnsi"/>
        </w:rPr>
        <w:t xml:space="preserve"> agenturou České republiky. Přehled podpořených projektů pr</w:t>
      </w:r>
      <w:r>
        <w:rPr>
          <w:rFonts w:asciiTheme="minorHAnsi" w:hAnsiTheme="minorHAnsi" w:cstheme="minorHAnsi"/>
        </w:rPr>
        <w:t>o rok 20</w:t>
      </w:r>
      <w:r w:rsidR="00D06AE7">
        <w:rPr>
          <w:rFonts w:asciiTheme="minorHAnsi" w:hAnsiTheme="minorHAnsi" w:cstheme="minorHAnsi"/>
        </w:rPr>
        <w:t>20</w:t>
      </w:r>
      <w:r w:rsidRPr="00684C35">
        <w:rPr>
          <w:rFonts w:asciiTheme="minorHAnsi" w:hAnsiTheme="minorHAnsi" w:cstheme="minorHAnsi"/>
        </w:rPr>
        <w:t xml:space="preserve"> znázorňuje tabulka:</w:t>
      </w:r>
    </w:p>
    <w:p w:rsidR="00B21FAC" w:rsidRDefault="00B21FAC" w:rsidP="00B829D3">
      <w:pPr>
        <w:ind w:left="0" w:firstLine="0"/>
        <w:rPr>
          <w:rFonts w:asciiTheme="minorHAnsi" w:hAnsiTheme="minorHAnsi" w:cstheme="minorHAnsi"/>
        </w:rPr>
      </w:pPr>
    </w:p>
    <w:p w:rsidR="006E621B" w:rsidRDefault="00D64643" w:rsidP="0061028F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6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88"/>
        <w:gridCol w:w="3118"/>
        <w:gridCol w:w="2576"/>
        <w:gridCol w:w="1984"/>
      </w:tblGrid>
      <w:tr w:rsidR="001D7AAD" w:rsidRPr="00DC6A0F" w:rsidTr="00BB040A">
        <w:trPr>
          <w:trHeight w:val="47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1D7AAD" w:rsidP="001D7AAD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1D7AAD" w:rsidP="001D7AA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B21FAC" w:rsidP="001D7AAD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Odpovědný řešitel</w:t>
            </w:r>
            <w:r w:rsidR="007B127D">
              <w:rPr>
                <w:rFonts w:asciiTheme="minorHAnsi" w:hAnsiTheme="minorHAnsi" w:cstheme="minorHAnsi"/>
                <w:b/>
                <w:color w:val="FFFFFF" w:themeColor="background1"/>
              </w:rPr>
              <w:t>/příkazce operace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D7AAD" w:rsidRPr="00DC6A0F" w:rsidRDefault="001D7AAD" w:rsidP="001D7AA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</w:tr>
      <w:tr w:rsidR="003C48FD" w:rsidRPr="00FE4EB8" w:rsidTr="00BB040A">
        <w:trPr>
          <w:trHeight w:val="890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FD" w:rsidRPr="00C844BC" w:rsidRDefault="003C48FD" w:rsidP="003C48F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844BC">
              <w:rPr>
                <w:rFonts w:asciiTheme="minorHAnsi" w:hAnsiTheme="minorHAnsi" w:cstheme="minorHAnsi"/>
                <w:sz w:val="22"/>
              </w:rPr>
              <w:t>TL02000331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FD" w:rsidRPr="00C844BC" w:rsidRDefault="003C48FD" w:rsidP="003C48F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844BC">
              <w:rPr>
                <w:rFonts w:asciiTheme="minorHAnsi" w:hAnsiTheme="minorHAnsi" w:cstheme="minorHAnsi"/>
                <w:sz w:val="22"/>
              </w:rPr>
              <w:t>Koncepce vzdělávání pro generaci Alfa s využitím badatelských principů učení se v mateřské škole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FD" w:rsidRPr="00C844BC" w:rsidRDefault="00330F46" w:rsidP="003C48F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3C48FD" w:rsidRPr="00C844BC">
              <w:rPr>
                <w:rFonts w:asciiTheme="minorHAnsi" w:hAnsiTheme="minorHAnsi" w:cstheme="minorHAnsi"/>
                <w:sz w:val="22"/>
              </w:rPr>
              <w:t>oc. PaedDr. Jana Majerčíková, PhD.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FD" w:rsidRPr="00C844BC" w:rsidRDefault="00086DFB" w:rsidP="003C48F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975</w:t>
            </w:r>
            <w:r w:rsidR="003C49A6">
              <w:rPr>
                <w:rFonts w:asciiTheme="minorHAnsi" w:hAnsiTheme="minorHAnsi" w:cstheme="minorHAnsi"/>
                <w:sz w:val="22"/>
              </w:rPr>
              <w:t>*</w:t>
            </w:r>
          </w:p>
        </w:tc>
      </w:tr>
      <w:tr w:rsidR="003C49A6" w:rsidRPr="00FE4EB8" w:rsidTr="00BB040A">
        <w:trPr>
          <w:trHeight w:val="890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9A6" w:rsidRPr="00C844BC" w:rsidRDefault="003C49A6" w:rsidP="003C48F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TL03000191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9A6" w:rsidRPr="003C49A6" w:rsidRDefault="003C49A6" w:rsidP="003C49A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Nálepkování intelektově nadaných dětí ve školním</w:t>
            </w:r>
          </w:p>
          <w:p w:rsidR="003C49A6" w:rsidRPr="00C844BC" w:rsidRDefault="003C49A6" w:rsidP="003C49A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prostředí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9A6" w:rsidRDefault="003C49A6" w:rsidP="003C48F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Eva Machů, Ph.D.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9A6" w:rsidRDefault="003C49A6" w:rsidP="003C48F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572**</w:t>
            </w:r>
          </w:p>
        </w:tc>
      </w:tr>
      <w:tr w:rsidR="006E621B" w:rsidRPr="00FE4EB8" w:rsidTr="00BB040A">
        <w:trPr>
          <w:trHeight w:val="13"/>
        </w:trPr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621B" w:rsidRPr="00FE4EB8" w:rsidRDefault="006E621B" w:rsidP="00BB040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  <w:sz w:val="22"/>
              </w:rPr>
              <w:t xml:space="preserve">CELKEM FHS 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621B" w:rsidRPr="00FE4EB8" w:rsidRDefault="006E621B" w:rsidP="00BB040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21B" w:rsidRPr="00FE4EB8" w:rsidRDefault="003C49A6" w:rsidP="003C49A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1 690</w:t>
            </w:r>
          </w:p>
        </w:tc>
      </w:tr>
    </w:tbl>
    <w:p w:rsidR="003C48FD" w:rsidRDefault="002420A2" w:rsidP="003C48F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="003C48FD"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 w:rsidR="00086DFB">
        <w:rPr>
          <w:rFonts w:asciiTheme="minorHAnsi" w:hAnsiTheme="minorHAnsi" w:cstheme="minorHAnsi"/>
          <w:sz w:val="20"/>
        </w:rPr>
        <w:t>1 219</w:t>
      </w:r>
      <w:r w:rsidR="003C48FD"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086DFB">
        <w:rPr>
          <w:rFonts w:asciiTheme="minorHAnsi" w:hAnsiTheme="minorHAnsi" w:cstheme="minorHAnsi"/>
          <w:sz w:val="20"/>
        </w:rPr>
        <w:t>975</w:t>
      </w:r>
      <w:r w:rsidR="003C48FD" w:rsidRPr="003C48FD">
        <w:rPr>
          <w:rFonts w:asciiTheme="minorHAnsi" w:hAnsiTheme="minorHAnsi" w:cstheme="minorHAnsi"/>
          <w:sz w:val="20"/>
        </w:rPr>
        <w:t xml:space="preserve"> tis. Kč, </w:t>
      </w:r>
      <w:r w:rsidR="00876B52">
        <w:rPr>
          <w:rFonts w:asciiTheme="minorHAnsi" w:hAnsiTheme="minorHAnsi" w:cstheme="minorHAnsi"/>
          <w:sz w:val="20"/>
        </w:rPr>
        <w:t>projekt dle zadávací dokumentace vyžadoval spoluúčast fakulty ve výši 20 % tj.</w:t>
      </w:r>
      <w:r w:rsidR="003C48FD" w:rsidRPr="003C48FD">
        <w:rPr>
          <w:rFonts w:asciiTheme="minorHAnsi" w:hAnsiTheme="minorHAnsi" w:cstheme="minorHAnsi"/>
          <w:sz w:val="20"/>
        </w:rPr>
        <w:t xml:space="preserve"> </w:t>
      </w:r>
      <w:r w:rsidR="00086DFB">
        <w:rPr>
          <w:rFonts w:asciiTheme="minorHAnsi" w:hAnsiTheme="minorHAnsi" w:cstheme="minorHAnsi"/>
          <w:sz w:val="20"/>
        </w:rPr>
        <w:t>244</w:t>
      </w:r>
      <w:r w:rsidR="003C48FD" w:rsidRPr="003C48FD">
        <w:rPr>
          <w:rFonts w:asciiTheme="minorHAnsi" w:hAnsiTheme="minorHAnsi" w:cstheme="minorHAnsi"/>
          <w:sz w:val="20"/>
        </w:rPr>
        <w:t xml:space="preserve"> tis. Kč</w:t>
      </w:r>
    </w:p>
    <w:p w:rsidR="003C49A6" w:rsidRPr="00C844BC" w:rsidRDefault="003C49A6" w:rsidP="003C48FD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 Celkový rozpočet projektu je ve výši 715 tis. Kč, z toho přiznaná dotace je ve výši 572 tis. Kč</w:t>
      </w:r>
      <w:r w:rsidR="00876B52">
        <w:rPr>
          <w:rFonts w:asciiTheme="minorHAnsi" w:hAnsiTheme="minorHAnsi" w:cstheme="minorHAnsi"/>
          <w:sz w:val="20"/>
        </w:rPr>
        <w:t>,</w:t>
      </w:r>
      <w:r w:rsidR="00876B52" w:rsidRPr="00876B52">
        <w:rPr>
          <w:rFonts w:asciiTheme="minorHAnsi" w:hAnsiTheme="minorHAnsi" w:cstheme="minorHAnsi"/>
          <w:sz w:val="20"/>
        </w:rPr>
        <w:t xml:space="preserve"> </w:t>
      </w:r>
      <w:r w:rsidR="00876B52">
        <w:rPr>
          <w:rFonts w:asciiTheme="minorHAnsi" w:hAnsiTheme="minorHAnsi" w:cstheme="minorHAnsi"/>
          <w:sz w:val="20"/>
        </w:rPr>
        <w:t>projekt dle zadávací dokumentace vyžadoval spoluúčast fakulty ve výši 20 % tj.</w:t>
      </w:r>
      <w:r>
        <w:rPr>
          <w:rFonts w:asciiTheme="minorHAnsi" w:hAnsiTheme="minorHAnsi" w:cstheme="minorHAnsi"/>
          <w:sz w:val="20"/>
        </w:rPr>
        <w:t xml:space="preserve"> 143 tis. Kč</w:t>
      </w:r>
    </w:p>
    <w:p w:rsidR="006E621B" w:rsidRDefault="006E621B" w:rsidP="003C48FD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</w:rPr>
      </w:pPr>
    </w:p>
    <w:p w:rsidR="0061028F" w:rsidRDefault="0061028F" w:rsidP="00D70B48">
      <w:pPr>
        <w:pStyle w:val="Nadpis2"/>
      </w:pPr>
      <w:bookmarkStart w:id="17" w:name="_Toc43723172"/>
      <w:r>
        <w:t>Dotace na projekt</w:t>
      </w:r>
      <w:r w:rsidR="00086DFB">
        <w:t>y</w:t>
      </w:r>
      <w:r>
        <w:t xml:space="preserve"> OP VVV</w:t>
      </w:r>
      <w:bookmarkEnd w:id="17"/>
    </w:p>
    <w:p w:rsidR="0061028F" w:rsidRDefault="0061028F" w:rsidP="0061028F"/>
    <w:p w:rsidR="00DB5B4A" w:rsidRDefault="00DB5B4A" w:rsidP="00DB5B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Jedná se dotace poskytnuté v rámci Operačního programu Výzkum, vývoj a vzdělávání. </w:t>
      </w:r>
      <w:r w:rsidRPr="00684C35">
        <w:rPr>
          <w:rFonts w:asciiTheme="minorHAnsi" w:hAnsiTheme="minorHAnsi" w:cstheme="minorHAnsi"/>
        </w:rPr>
        <w:t>Přehled podpořených projektů pr</w:t>
      </w:r>
      <w:r>
        <w:rPr>
          <w:rFonts w:asciiTheme="minorHAnsi" w:hAnsiTheme="minorHAnsi" w:cstheme="minorHAnsi"/>
        </w:rPr>
        <w:t>o rok 2020</w:t>
      </w:r>
      <w:r w:rsidRPr="00684C35">
        <w:rPr>
          <w:rFonts w:asciiTheme="minorHAnsi" w:hAnsiTheme="minorHAnsi" w:cstheme="minorHAnsi"/>
        </w:rPr>
        <w:t xml:space="preserve"> znázorňuje tabulka:</w:t>
      </w: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B829D3" w:rsidRDefault="00B829D3" w:rsidP="00DB5B4A">
      <w:pPr>
        <w:rPr>
          <w:rFonts w:asciiTheme="minorHAnsi" w:hAnsiTheme="minorHAnsi" w:cstheme="minorHAnsi"/>
        </w:rPr>
      </w:pPr>
    </w:p>
    <w:p w:rsidR="00DB5B4A" w:rsidRDefault="00A40D33" w:rsidP="0006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6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3396"/>
        <w:gridCol w:w="2145"/>
        <w:gridCol w:w="2250"/>
        <w:gridCol w:w="1275"/>
      </w:tblGrid>
      <w:tr w:rsidR="00DB5B4A" w:rsidRPr="00DC6A0F" w:rsidTr="00A40D33">
        <w:trPr>
          <w:trHeight w:val="478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B5B4A" w:rsidRPr="00DC6A0F" w:rsidRDefault="00DB5B4A" w:rsidP="000F5A8D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B5B4A" w:rsidRPr="00DC6A0F" w:rsidRDefault="00DB5B4A" w:rsidP="000F5A8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B5B4A" w:rsidRPr="00DC6A0F" w:rsidRDefault="00B21FAC" w:rsidP="000F5A8D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Odpovědný řešitel</w:t>
            </w:r>
            <w:r w:rsidR="007B127D">
              <w:rPr>
                <w:rFonts w:asciiTheme="minorHAnsi" w:hAnsiTheme="minorHAnsi" w:cstheme="minorHAnsi"/>
                <w:b/>
                <w:color w:val="FFFFFF" w:themeColor="background1"/>
              </w:rPr>
              <w:t>/příkazce operace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DB5B4A" w:rsidRPr="00DC6A0F" w:rsidRDefault="00DB5B4A" w:rsidP="000F5A8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</w:tr>
      <w:tr w:rsidR="00DB5B4A" w:rsidRPr="00FE4EB8" w:rsidTr="00A40D33">
        <w:trPr>
          <w:trHeight w:val="13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B4A" w:rsidRPr="00FE4EB8" w:rsidRDefault="006C2835" w:rsidP="000F5A8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CZ.02.2.69/0.0/0.0/16_015/0002204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B4A" w:rsidRPr="00FE4EB8" w:rsidRDefault="006C2835" w:rsidP="006C2835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Strategický projekt UTB ve Zlíně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B4A" w:rsidRPr="00FE4EB8" w:rsidRDefault="00DB5B4A" w:rsidP="000F5A8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B4A" w:rsidRPr="00FE4EB8" w:rsidRDefault="00A40D33" w:rsidP="000F5A8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4 221</w:t>
            </w:r>
          </w:p>
        </w:tc>
      </w:tr>
      <w:tr w:rsidR="006C2835" w:rsidRPr="00FE4EB8" w:rsidTr="00A40D33">
        <w:trPr>
          <w:trHeight w:val="13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Default="006C2835" w:rsidP="000F5A8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CZ.02.2.69/0.0/0.0/18_056/0012951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Pr="005A5776" w:rsidRDefault="006C2835" w:rsidP="000F5A8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DUO UTB: Strategický projekt UTB ve Zlíně II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Default="006C2835" w:rsidP="000F5A8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Default="00A40D33" w:rsidP="000F5A8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907</w:t>
            </w:r>
          </w:p>
        </w:tc>
      </w:tr>
      <w:tr w:rsidR="006C2835" w:rsidRPr="00FE4EB8" w:rsidTr="00A40D33">
        <w:trPr>
          <w:trHeight w:val="13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Pr="00B21FAC" w:rsidRDefault="006C2835" w:rsidP="000F5A8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21FAC">
              <w:rPr>
                <w:rFonts w:asciiTheme="minorHAnsi" w:hAnsiTheme="minorHAnsi" w:cstheme="minorHAnsi"/>
                <w:sz w:val="22"/>
              </w:rPr>
              <w:t>CZ.02.2.69/0.0/0.0/18_054/0014623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Pr="00B21FAC" w:rsidRDefault="00A40D33" w:rsidP="00A40D33">
            <w:pPr>
              <w:pStyle w:val="Normlnweb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21FA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Institucionální kvalita a rozvoj vědy na UTB ve Zlíně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Pr="00B21FAC" w:rsidRDefault="006C2835" w:rsidP="000F5A8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21FAC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Default="00B21FAC" w:rsidP="000F5A8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2 080</w:t>
            </w:r>
          </w:p>
        </w:tc>
      </w:tr>
      <w:tr w:rsidR="006C2835" w:rsidRPr="00FE4EB8" w:rsidTr="00A40D33">
        <w:trPr>
          <w:trHeight w:val="13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Default="00A40D33" w:rsidP="000F5A8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40D33">
              <w:rPr>
                <w:rFonts w:asciiTheme="minorHAnsi" w:hAnsiTheme="minorHAnsi" w:cstheme="minorHAnsi"/>
                <w:sz w:val="22"/>
              </w:rPr>
              <w:t>CZ.02.3.68/0.0/0.0/19_068/0015923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Pr="005A5776" w:rsidRDefault="006C2835" w:rsidP="000F5A8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 xml:space="preserve">Fakultní učitel jako </w:t>
            </w:r>
            <w:proofErr w:type="spellStart"/>
            <w:r w:rsidRPr="006C2835">
              <w:rPr>
                <w:rFonts w:asciiTheme="minorHAnsi" w:hAnsiTheme="minorHAnsi" w:cstheme="minorHAnsi"/>
                <w:sz w:val="22"/>
              </w:rPr>
              <w:t>facilitátor</w:t>
            </w:r>
            <w:proofErr w:type="spellEnd"/>
            <w:r w:rsidRPr="006C2835">
              <w:rPr>
                <w:rFonts w:asciiTheme="minorHAnsi" w:hAnsiTheme="minorHAnsi" w:cstheme="minorHAnsi"/>
                <w:sz w:val="22"/>
              </w:rPr>
              <w:t xml:space="preserve"> kvalitní přípravy budoucích učitelů mateřských škol a 1. stupně ZŠ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Default="00A40D33" w:rsidP="000F5A8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Viktor Pacholík, Ph.D.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35" w:rsidRDefault="00A40D33" w:rsidP="000F5A8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2 877</w:t>
            </w:r>
          </w:p>
        </w:tc>
      </w:tr>
      <w:tr w:rsidR="00DB5B4A" w:rsidRPr="00FE4EB8" w:rsidTr="00A40D33">
        <w:trPr>
          <w:trHeight w:val="13"/>
        </w:trPr>
        <w:tc>
          <w:tcPr>
            <w:tcW w:w="5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5B4A" w:rsidRPr="00FE4EB8" w:rsidRDefault="00DB5B4A" w:rsidP="000F5A8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  <w:sz w:val="22"/>
              </w:rPr>
              <w:t xml:space="preserve">CELKEM FHS 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5B4A" w:rsidRPr="00FE4EB8" w:rsidRDefault="00DB5B4A" w:rsidP="000F5A8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B4A" w:rsidRPr="00FE4EB8" w:rsidRDefault="00876B52" w:rsidP="000F5A8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10 085</w:t>
            </w:r>
          </w:p>
        </w:tc>
      </w:tr>
    </w:tbl>
    <w:p w:rsidR="00DB5B4A" w:rsidRDefault="00DB5B4A" w:rsidP="00063C4E">
      <w:pPr>
        <w:rPr>
          <w:rFonts w:asciiTheme="minorHAnsi" w:hAnsiTheme="minorHAnsi" w:cstheme="minorHAnsi"/>
        </w:rPr>
      </w:pPr>
    </w:p>
    <w:p w:rsidR="00DB5B4A" w:rsidRDefault="006F086A" w:rsidP="0006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Rozpočty u projektů OP VVV vychází z finančních plánů jednotlivých projektů. Finanční plány jsou v průběhu roku aktualizovány dle čerpání.</w:t>
      </w:r>
    </w:p>
    <w:p w:rsidR="006F086A" w:rsidRDefault="006F086A" w:rsidP="00B829D3">
      <w:pPr>
        <w:ind w:left="0" w:firstLine="0"/>
        <w:rPr>
          <w:rFonts w:asciiTheme="minorHAnsi" w:hAnsiTheme="minorHAnsi" w:cstheme="minorHAnsi"/>
        </w:rPr>
      </w:pPr>
    </w:p>
    <w:p w:rsidR="00B158B3" w:rsidRPr="00D70B48" w:rsidRDefault="00B158B3" w:rsidP="00B158B3">
      <w:pPr>
        <w:pStyle w:val="Nadpis1"/>
        <w:rPr>
          <w:rFonts w:asciiTheme="minorHAnsi" w:hAnsiTheme="minorHAnsi" w:cstheme="minorHAnsi"/>
        </w:rPr>
      </w:pPr>
      <w:bookmarkStart w:id="18" w:name="_Toc43723173"/>
      <w:r w:rsidRPr="00D70B48">
        <w:rPr>
          <w:rFonts w:asciiTheme="minorHAnsi" w:hAnsiTheme="minorHAnsi" w:cstheme="minorHAnsi"/>
        </w:rPr>
        <w:t>Rozdělení disponibilních finančních prostředků</w:t>
      </w:r>
      <w:r w:rsidR="00DA095E" w:rsidRPr="00D70B48">
        <w:rPr>
          <w:rFonts w:asciiTheme="minorHAnsi" w:hAnsiTheme="minorHAnsi" w:cstheme="minorHAnsi"/>
        </w:rPr>
        <w:t xml:space="preserve"> ve zdroji 1100</w:t>
      </w:r>
      <w:bookmarkEnd w:id="18"/>
    </w:p>
    <w:p w:rsidR="0061028F" w:rsidRDefault="0061028F" w:rsidP="00DA5138"/>
    <w:p w:rsidR="00360466" w:rsidRDefault="003A5447" w:rsidP="00DA51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Disponibilní finanční prostředky ze zdroje 1100</w:t>
      </w:r>
      <w:r w:rsidR="00AF3AB2">
        <w:rPr>
          <w:rFonts w:asciiTheme="minorHAnsi" w:hAnsiTheme="minorHAnsi" w:cstheme="minorHAnsi"/>
        </w:rPr>
        <w:t xml:space="preserve"> (vzdělávací činnost)</w:t>
      </w:r>
      <w:r>
        <w:rPr>
          <w:rFonts w:asciiTheme="minorHAnsi" w:hAnsiTheme="minorHAnsi" w:cstheme="minorHAnsi"/>
        </w:rPr>
        <w:t xml:space="preserve"> jsou rozděleny v souladu s</w:t>
      </w:r>
      <w:r w:rsidR="00B158B3" w:rsidRPr="008E1588">
        <w:rPr>
          <w:rFonts w:asciiTheme="minorHAnsi" w:hAnsiTheme="minorHAnsi" w:cstheme="minorHAnsi"/>
        </w:rPr>
        <w:t> platn</w:t>
      </w:r>
      <w:r>
        <w:rPr>
          <w:rFonts w:asciiTheme="minorHAnsi" w:hAnsiTheme="minorHAnsi" w:cstheme="minorHAnsi"/>
        </w:rPr>
        <w:t>ou</w:t>
      </w:r>
      <w:r w:rsidR="00B158B3" w:rsidRPr="008E1588">
        <w:rPr>
          <w:rFonts w:asciiTheme="minorHAnsi" w:hAnsiTheme="minorHAnsi" w:cstheme="minorHAnsi"/>
        </w:rPr>
        <w:t xml:space="preserve"> organizační </w:t>
      </w:r>
      <w:r>
        <w:rPr>
          <w:rFonts w:asciiTheme="minorHAnsi" w:hAnsiTheme="minorHAnsi" w:cstheme="minorHAnsi"/>
        </w:rPr>
        <w:t>strukturou</w:t>
      </w:r>
      <w:r w:rsidR="00B158B3" w:rsidRPr="008E1588">
        <w:rPr>
          <w:rFonts w:asciiTheme="minorHAnsi" w:hAnsiTheme="minorHAnsi" w:cstheme="minorHAnsi"/>
        </w:rPr>
        <w:t xml:space="preserve"> FHS:</w:t>
      </w:r>
    </w:p>
    <w:p w:rsidR="00360466" w:rsidRPr="008E1588" w:rsidRDefault="00360466" w:rsidP="00DA5138">
      <w:pPr>
        <w:rPr>
          <w:rFonts w:asciiTheme="minorHAnsi" w:hAnsiTheme="minorHAnsi" w:cstheme="minorHAnsi"/>
        </w:rPr>
      </w:pPr>
    </w:p>
    <w:p w:rsidR="00B158B3" w:rsidRDefault="00B158B3"/>
    <w:p w:rsidR="00B158B3" w:rsidRDefault="00B158B3" w:rsidP="00DA5138"/>
    <w:p w:rsidR="00B158B3" w:rsidRDefault="00B158B3" w:rsidP="00D70B48">
      <w:pPr>
        <w:ind w:left="0" w:firstLine="0"/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B829D3" w:rsidP="007F13E0">
      <w:pPr>
        <w:spacing w:after="22" w:line="259" w:lineRule="auto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2DE901" wp14:editId="415074A6">
                <wp:simplePos x="0" y="0"/>
                <wp:positionH relativeFrom="margin">
                  <wp:posOffset>-1918970</wp:posOffset>
                </wp:positionH>
                <wp:positionV relativeFrom="paragraph">
                  <wp:posOffset>347980</wp:posOffset>
                </wp:positionV>
                <wp:extent cx="9315450" cy="3636010"/>
                <wp:effectExtent l="1270" t="0" r="20320" b="20320"/>
                <wp:wrapNone/>
                <wp:docPr id="49" name="Skupin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9315450" cy="3636010"/>
                          <a:chOff x="0" y="0"/>
                          <a:chExt cx="9315450" cy="3636315"/>
                        </a:xfrm>
                      </wpg:grpSpPr>
                      <wpg:grpSp>
                        <wpg:cNvPr id="50" name="Skupina 50"/>
                        <wpg:cNvGrpSpPr/>
                        <wpg:grpSpPr>
                          <a:xfrm>
                            <a:off x="0" y="0"/>
                            <a:ext cx="9315450" cy="3636315"/>
                            <a:chOff x="0" y="0"/>
                            <a:chExt cx="9315450" cy="3636315"/>
                          </a:xfrm>
                        </wpg:grpSpPr>
                        <wpg:grpSp>
                          <wpg:cNvPr id="51" name="Skupina 51"/>
                          <wpg:cNvGrpSpPr/>
                          <wpg:grpSpPr>
                            <a:xfrm>
                              <a:off x="0" y="0"/>
                              <a:ext cx="9315450" cy="3636315"/>
                              <a:chOff x="0" y="0"/>
                              <a:chExt cx="9315450" cy="3636315"/>
                            </a:xfrm>
                          </wpg:grpSpPr>
                          <wps:wsp>
                            <wps:cNvPr id="52" name="Obdélník 52"/>
                            <wps:cNvSpPr/>
                            <wps:spPr>
                              <a:xfrm>
                                <a:off x="838200" y="1914525"/>
                                <a:ext cx="790575" cy="729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2848">
                                    <w:rPr>
                                      <w:sz w:val="16"/>
                                      <w:szCs w:val="16"/>
                                    </w:rPr>
                                    <w:t>ÚPV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Obdélník 53"/>
                            <wps:cNvSpPr/>
                            <wps:spPr>
                              <a:xfrm>
                                <a:off x="1685925" y="1914525"/>
                                <a:ext cx="790575" cy="729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2848">
                                    <w:rPr>
                                      <w:sz w:val="16"/>
                                      <w:szCs w:val="16"/>
                                    </w:rPr>
                                    <w:t>ÚŠP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Obdélník 54"/>
                            <wps:cNvSpPr/>
                            <wps:spPr>
                              <a:xfrm>
                                <a:off x="2533650" y="1914525"/>
                                <a:ext cx="790575" cy="729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2848">
                                    <w:rPr>
                                      <w:sz w:val="16"/>
                                      <w:szCs w:val="16"/>
                                    </w:rPr>
                                    <w:t>ÚZV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Obdélník 55"/>
                            <wps:cNvSpPr/>
                            <wps:spPr>
                              <a:xfrm>
                                <a:off x="3390900" y="1914525"/>
                                <a:ext cx="790575" cy="729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2848">
                                    <w:rPr>
                                      <w:sz w:val="16"/>
                                      <w:szCs w:val="16"/>
                                    </w:rPr>
                                    <w:t>ÚMJL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Obdélník 56"/>
                            <wps:cNvSpPr/>
                            <wps:spPr>
                              <a:xfrm>
                                <a:off x="4219575" y="1914525"/>
                                <a:ext cx="790575" cy="729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2848">
                                    <w:rPr>
                                      <w:sz w:val="16"/>
                                      <w:szCs w:val="16"/>
                                    </w:rPr>
                                    <w:t>CJV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Obdélník 57"/>
                            <wps:cNvSpPr/>
                            <wps:spPr>
                              <a:xfrm>
                                <a:off x="5067300" y="1914525"/>
                                <a:ext cx="812800" cy="729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1A6734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6734">
                                    <w:rPr>
                                      <w:sz w:val="16"/>
                                      <w:szCs w:val="16"/>
                                    </w:rPr>
                                    <w:t>Proděkan pro pedagogickou činnost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Obdélník 58"/>
                            <wps:cNvSpPr/>
                            <wps:spPr>
                              <a:xfrm>
                                <a:off x="6791325" y="1914525"/>
                                <a:ext cx="790575" cy="73643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2848">
                                    <w:rPr>
                                      <w:sz w:val="16"/>
                                      <w:szCs w:val="16"/>
                                    </w:rPr>
                                    <w:t>Proděkan pro vnější vztahy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Obdélník 59"/>
                            <wps:cNvSpPr/>
                            <wps:spPr>
                              <a:xfrm>
                                <a:off x="7639050" y="1914525"/>
                                <a:ext cx="790575" cy="7359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2848">
                                    <w:rPr>
                                      <w:sz w:val="16"/>
                                      <w:szCs w:val="16"/>
                                    </w:rPr>
                                    <w:t>Proděkan pro CŽV a praxe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Obdélník 60"/>
                            <wps:cNvSpPr/>
                            <wps:spPr>
                              <a:xfrm>
                                <a:off x="5953125" y="1914525"/>
                                <a:ext cx="763905" cy="7301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2848">
                                    <w:rPr>
                                      <w:sz w:val="16"/>
                                      <w:szCs w:val="16"/>
                                    </w:rPr>
                                    <w:t>Proděkan pro tvůrčí činnost a doktorské studium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Obdélník 61"/>
                            <wps:cNvSpPr/>
                            <wps:spPr>
                              <a:xfrm>
                                <a:off x="8524875" y="1914525"/>
                                <a:ext cx="790575" cy="7359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DE2848">
                                    <w:rPr>
                                      <w:sz w:val="16"/>
                                    </w:rPr>
                                    <w:t>Tajemník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Obdélník 62"/>
                            <wps:cNvSpPr/>
                            <wps:spPr>
                              <a:xfrm>
                                <a:off x="8524875" y="2895600"/>
                                <a:ext cx="789940" cy="7385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Ekonomické oddělení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Obdélník 63"/>
                            <wps:cNvSpPr/>
                            <wps:spPr>
                              <a:xfrm>
                                <a:off x="6819900" y="2895600"/>
                                <a:ext cx="768350" cy="7388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Referát pro tvůrčí činnost a vnější vztahy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Obdélník 64"/>
                            <wps:cNvSpPr/>
                            <wps:spPr>
                              <a:xfrm>
                                <a:off x="5067300" y="2905125"/>
                                <a:ext cx="790575" cy="7311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466" w:rsidRPr="00DE2848" w:rsidRDefault="00360466" w:rsidP="00360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Studijní oddělení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5" name="Skupina 65"/>
                            <wpg:cNvGrpSpPr/>
                            <wpg:grpSpPr>
                              <a:xfrm>
                                <a:off x="0" y="0"/>
                                <a:ext cx="8889607" cy="2644140"/>
                                <a:chOff x="0" y="0"/>
                                <a:chExt cx="8889607" cy="2644140"/>
                              </a:xfrm>
                            </wpg:grpSpPr>
                            <wps:wsp>
                              <wps:cNvPr id="66" name="Obdélník 66"/>
                              <wps:cNvSpPr/>
                              <wps:spPr>
                                <a:xfrm>
                                  <a:off x="0" y="1914525"/>
                                  <a:ext cx="790575" cy="72961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60466" w:rsidRPr="00DE2848" w:rsidRDefault="00360466" w:rsidP="00360466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E2848">
                                      <w:rPr>
                                        <w:sz w:val="16"/>
                                        <w:szCs w:val="16"/>
                                      </w:rPr>
                                      <w:t>CV FHS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Obdélník 67"/>
                              <wps:cNvSpPr/>
                              <wps:spPr>
                                <a:xfrm>
                                  <a:off x="4362450" y="0"/>
                                  <a:ext cx="790575" cy="685743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60466" w:rsidRPr="00DE2848" w:rsidRDefault="00360466" w:rsidP="00360466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E2848">
                                      <w:rPr>
                                        <w:sz w:val="16"/>
                                        <w:szCs w:val="16"/>
                                      </w:rPr>
                                      <w:t>Děkan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Obdélník 68"/>
                              <wps:cNvSpPr/>
                              <wps:spPr>
                                <a:xfrm>
                                  <a:off x="3486150" y="752475"/>
                                  <a:ext cx="790575" cy="70286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60466" w:rsidRPr="00DE2848" w:rsidRDefault="00360466" w:rsidP="00360466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E2848">
                                      <w:rPr>
                                        <w:sz w:val="16"/>
                                        <w:szCs w:val="16"/>
                                      </w:rPr>
                                      <w:t>Sekretariát děkana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Přímá spojnice 69"/>
                              <wps:cNvCnPr/>
                              <wps:spPr>
                                <a:xfrm>
                                  <a:off x="4752975" y="685800"/>
                                  <a:ext cx="0" cy="10537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" name="Přímá spojnice 70"/>
                              <wps:cNvCnPr/>
                              <wps:spPr>
                                <a:xfrm>
                                  <a:off x="4276725" y="1076325"/>
                                  <a:ext cx="47866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" name="Přímá spojnice 71"/>
                              <wps:cNvCnPr/>
                              <wps:spPr>
                                <a:xfrm>
                                  <a:off x="352425" y="1733550"/>
                                  <a:ext cx="853718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72" name="Přímá spojnice 72"/>
                          <wps:cNvCnPr/>
                          <wps:spPr>
                            <a:xfrm>
                              <a:off x="352425" y="1733550"/>
                              <a:ext cx="0" cy="1797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Přímá spojnice 73"/>
                          <wps:cNvCnPr/>
                          <wps:spPr>
                            <a:xfrm>
                              <a:off x="1238250" y="1743075"/>
                              <a:ext cx="0" cy="1797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Přímá spojnice 74"/>
                          <wps:cNvCnPr/>
                          <wps:spPr>
                            <a:xfrm>
                              <a:off x="2066925" y="1724025"/>
                              <a:ext cx="0" cy="1797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Přímá spojnice 75"/>
                          <wps:cNvCnPr/>
                          <wps:spPr>
                            <a:xfrm>
                              <a:off x="2924175" y="1724025"/>
                              <a:ext cx="0" cy="1797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Přímá spojnice 76"/>
                          <wps:cNvCnPr/>
                          <wps:spPr>
                            <a:xfrm>
                              <a:off x="3762375" y="1743075"/>
                              <a:ext cx="0" cy="1797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Přímá spojnice 77"/>
                          <wps:cNvCnPr/>
                          <wps:spPr>
                            <a:xfrm>
                              <a:off x="4610100" y="1724025"/>
                              <a:ext cx="0" cy="1797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8" name="Přímá spojnice 78"/>
                        <wps:cNvCnPr/>
                        <wps:spPr>
                          <a:xfrm>
                            <a:off x="5438775" y="1724025"/>
                            <a:ext cx="0" cy="1797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Přímá spojnice 79"/>
                        <wps:cNvCnPr/>
                        <wps:spPr>
                          <a:xfrm>
                            <a:off x="6324600" y="1733550"/>
                            <a:ext cx="0" cy="1797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Přímá spojnice 80"/>
                        <wps:cNvCnPr/>
                        <wps:spPr>
                          <a:xfrm>
                            <a:off x="7181850" y="1733550"/>
                            <a:ext cx="0" cy="1797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Přímá spojnice 81"/>
                        <wps:cNvCnPr/>
                        <wps:spPr>
                          <a:xfrm>
                            <a:off x="8029575" y="1733550"/>
                            <a:ext cx="0" cy="1797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Přímá spojnice 82"/>
                        <wps:cNvCnPr/>
                        <wps:spPr>
                          <a:xfrm>
                            <a:off x="8896350" y="1733550"/>
                            <a:ext cx="0" cy="1797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Přímá spojnice 83"/>
                        <wps:cNvCnPr/>
                        <wps:spPr>
                          <a:xfrm flipH="1">
                            <a:off x="6296025" y="3314700"/>
                            <a:ext cx="5193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Přímá spojnice 84"/>
                        <wps:cNvCnPr/>
                        <wps:spPr>
                          <a:xfrm>
                            <a:off x="6296025" y="2647950"/>
                            <a:ext cx="0" cy="66484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Přímá spojnice 85"/>
                        <wps:cNvCnPr/>
                        <wps:spPr>
                          <a:xfrm flipH="1">
                            <a:off x="7581900" y="3324225"/>
                            <a:ext cx="4734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Přímá spojnice 86"/>
                        <wps:cNvCnPr/>
                        <wps:spPr>
                          <a:xfrm>
                            <a:off x="8067675" y="2647950"/>
                            <a:ext cx="0" cy="67754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Přímá spojnice 87"/>
                        <wps:cNvCnPr/>
                        <wps:spPr>
                          <a:xfrm>
                            <a:off x="8896350" y="2647950"/>
                            <a:ext cx="0" cy="2553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Přímá spojnice 88"/>
                        <wps:cNvCnPr/>
                        <wps:spPr>
                          <a:xfrm>
                            <a:off x="5429250" y="2647950"/>
                            <a:ext cx="0" cy="24754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Přímá spojnice 89"/>
                        <wps:cNvCnPr/>
                        <wps:spPr>
                          <a:xfrm>
                            <a:off x="7191375" y="2647950"/>
                            <a:ext cx="0" cy="24871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DE901" id="Skupina 49" o:spid="_x0000_s1026" style="position:absolute;left:0;text-align:left;margin-left:-151.1pt;margin-top:27.4pt;width:733.5pt;height:286.3pt;rotation:-90;z-index:251659264;mso-position-horizontal-relative:margin" coordsize="93154,36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">
                <v:group id="Skupina 50" o:spid="_x0000_s1027" style="position:absolute;width:93154;height:36363" coordsize="93154,3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group id="Skupina 51" o:spid="_x0000_s1028" style="position:absolute;width:93154;height:36363" coordsize="93154,3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Obdélník 52" o:spid="_x0000_s1029" style="position:absolute;left:8382;top:19145;width:7905;height:7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2848">
                              <w:rPr>
                                <w:sz w:val="16"/>
                                <w:szCs w:val="16"/>
                              </w:rPr>
                              <w:t>ÚPV</w:t>
                            </w:r>
                          </w:p>
                        </w:txbxContent>
                      </v:textbox>
                    </v:rect>
                    <v:rect id="Obdélník 53" o:spid="_x0000_s1030" style="position:absolute;left:16859;top:19145;width:7906;height:7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2848">
                              <w:rPr>
                                <w:sz w:val="16"/>
                                <w:szCs w:val="16"/>
                              </w:rPr>
                              <w:t>ÚŠP</w:t>
                            </w:r>
                          </w:p>
                        </w:txbxContent>
                      </v:textbox>
                    </v:rect>
                    <v:rect id="Obdélník 54" o:spid="_x0000_s1031" style="position:absolute;left:25336;top:19145;width:7906;height:7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2848">
                              <w:rPr>
                                <w:sz w:val="16"/>
                                <w:szCs w:val="16"/>
                              </w:rPr>
                              <w:t>ÚZV</w:t>
                            </w:r>
                          </w:p>
                        </w:txbxContent>
                      </v:textbox>
                    </v:rect>
                    <v:rect id="Obdélník 55" o:spid="_x0000_s1032" style="position:absolute;left:33909;top:19145;width:7905;height:7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2848">
                              <w:rPr>
                                <w:sz w:val="16"/>
                                <w:szCs w:val="16"/>
                              </w:rPr>
                              <w:t>ÚMJL</w:t>
                            </w:r>
                          </w:p>
                        </w:txbxContent>
                      </v:textbox>
                    </v:rect>
                    <v:rect id="Obdélník 56" o:spid="_x0000_s1033" style="position:absolute;left:42195;top:19145;width:7906;height:7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2848">
                              <w:rPr>
                                <w:sz w:val="16"/>
                                <w:szCs w:val="16"/>
                              </w:rPr>
                              <w:t>CJV</w:t>
                            </w:r>
                          </w:p>
                        </w:txbxContent>
                      </v:textbox>
                    </v:rect>
                    <v:rect id="Obdélník 57" o:spid="_x0000_s1034" style="position:absolute;left:50673;top:19145;width:8128;height:7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1A6734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6734">
                              <w:rPr>
                                <w:sz w:val="16"/>
                                <w:szCs w:val="16"/>
                              </w:rPr>
                              <w:t>Proděkan pro pedagogickou činnost</w:t>
                            </w:r>
                          </w:p>
                        </w:txbxContent>
                      </v:textbox>
                    </v:rect>
                    <v:rect id="Obdélník 58" o:spid="_x0000_s1035" style="position:absolute;left:67913;top:19145;width:7906;height:7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2848">
                              <w:rPr>
                                <w:sz w:val="16"/>
                                <w:szCs w:val="16"/>
                              </w:rPr>
                              <w:t>Proděkan pro vnější vztahy</w:t>
                            </w:r>
                          </w:p>
                        </w:txbxContent>
                      </v:textbox>
                    </v:rect>
                    <v:rect id="Obdélník 59" o:spid="_x0000_s1036" style="position:absolute;left:76390;top:19145;width:7906;height:7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2848">
                              <w:rPr>
                                <w:sz w:val="16"/>
                                <w:szCs w:val="16"/>
                              </w:rPr>
                              <w:t>Proděkan pro CŽV a praxe</w:t>
                            </w:r>
                          </w:p>
                        </w:txbxContent>
                      </v:textbox>
                    </v:rect>
                    <v:rect id="Obdélník 60" o:spid="_x0000_s1037" style="position:absolute;left:59531;top:19145;width:7639;height:7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E2848">
                              <w:rPr>
                                <w:sz w:val="16"/>
                                <w:szCs w:val="16"/>
                              </w:rPr>
                              <w:t>Proděkan pro tvůrčí činnost a doktorské studium</w:t>
                            </w:r>
                          </w:p>
                        </w:txbxContent>
                      </v:textbox>
                    </v:rect>
                    <v:rect id="Obdélník 61" o:spid="_x0000_s1038" style="position:absolute;left:85248;top:19145;width:7906;height:7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E2848">
                              <w:rPr>
                                <w:sz w:val="16"/>
                              </w:rPr>
                              <w:t>Tajemník</w:t>
                            </w:r>
                          </w:p>
                        </w:txbxContent>
                      </v:textbox>
                    </v:rect>
                    <v:rect id="Obdélník 62" o:spid="_x0000_s1039" style="position:absolute;left:85248;top:28956;width:7900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Ekonomické oddělení</w:t>
                            </w:r>
                          </w:p>
                        </w:txbxContent>
                      </v:textbox>
                    </v:rect>
                    <v:rect id="Obdélník 63" o:spid="_x0000_s1040" style="position:absolute;left:68199;top:28956;width:7683;height:7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Referát pro tvůrčí činnost a vnější vztahy</w:t>
                            </w:r>
                          </w:p>
                        </w:txbxContent>
                      </v:textbox>
                    </v:rect>
                    <v:rect id="Obdélník 64" o:spid="_x0000_s1041" style="position:absolute;left:50673;top:29051;width:7905;height:7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" fillcolor="white [3201]" strokecolor="#823b0b [1605]" strokeweight="1pt">
                      <v:textbox>
                        <w:txbxContent>
                          <w:p w:rsidR="00360466" w:rsidRPr="00DE2848" w:rsidRDefault="00360466" w:rsidP="00360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Studijní oddělení</w:t>
                            </w:r>
                          </w:p>
                        </w:txbxContent>
                      </v:textbox>
                    </v:rect>
                    <v:group id="Skupina 65" o:spid="_x0000_s1042" style="position:absolute;width:88896;height:26441" coordsize="88896,26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<v:rect id="Obdélník 66" o:spid="_x0000_s1043" style="position:absolute;top:19145;width:7905;height:7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" fillcolor="white [3201]" strokecolor="#823b0b [1605]" strokeweight="1pt">
                        <v:textbox>
                          <w:txbxContent>
                            <w:p w:rsidR="00360466" w:rsidRPr="00DE2848" w:rsidRDefault="00360466" w:rsidP="0036046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E2848">
                                <w:rPr>
                                  <w:sz w:val="16"/>
                                  <w:szCs w:val="16"/>
                                </w:rPr>
                                <w:t>CV FHS</w:t>
                              </w:r>
                            </w:p>
                          </w:txbxContent>
                        </v:textbox>
                      </v:rect>
                      <v:rect id="Obdélník 67" o:spid="_x0000_s1044" style="position:absolute;left:43624;width:7906;height:6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" fillcolor="white [3201]" strokecolor="#823b0b [1605]" strokeweight="1pt">
                        <v:textbox>
                          <w:txbxContent>
                            <w:p w:rsidR="00360466" w:rsidRPr="00DE2848" w:rsidRDefault="00360466" w:rsidP="0036046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E2848">
                                <w:rPr>
                                  <w:sz w:val="16"/>
                                  <w:szCs w:val="16"/>
                                </w:rPr>
                                <w:t>Děkan</w:t>
                              </w:r>
                            </w:p>
                          </w:txbxContent>
                        </v:textbox>
                      </v:rect>
                      <v:rect id="Obdélník 68" o:spid="_x0000_s1045" style="position:absolute;left:34861;top:7524;width:7906;height:7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" fillcolor="white [3201]" strokecolor="#823b0b [1605]" strokeweight="1pt">
                        <v:textbox>
                          <w:txbxContent>
                            <w:p w:rsidR="00360466" w:rsidRPr="00DE2848" w:rsidRDefault="00360466" w:rsidP="0036046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E2848">
                                <w:rPr>
                                  <w:sz w:val="16"/>
                                  <w:szCs w:val="16"/>
                                </w:rPr>
                                <w:t>Sekretariát děkana</w:t>
                              </w:r>
                            </w:p>
                          </w:txbxContent>
                        </v:textbox>
                      </v:rect>
                      <v:line id="Přímá spojnice 69" o:spid="_x0000_s1046" style="position:absolute;visibility:visible;mso-wrap-style:square" from="47529,6858" to="47529,1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" strokecolor="#823b0b [1605]" strokeweight=".5pt">
                        <v:stroke joinstyle="miter"/>
                      </v:line>
                      <v:line id="Přímá spojnice 70" o:spid="_x0000_s1047" style="position:absolute;visibility:visible;mso-wrap-style:square" from="42767,10763" to="47553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" strokecolor="#823b0b [1605]" strokeweight=".5pt">
                        <v:stroke joinstyle="miter"/>
                      </v:line>
                      <v:line id="Přímá spojnice 71" o:spid="_x0000_s1048" style="position:absolute;visibility:visible;mso-wrap-style:square" from="3524,17335" to="88896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" strokecolor="#823b0b [1605]" strokeweight=".5pt">
                        <v:stroke joinstyle="miter"/>
                      </v:line>
                    </v:group>
                  </v:group>
                  <v:line id="Přímá spojnice 72" o:spid="_x0000_s1049" style="position:absolute;visibility:visible;mso-wrap-style:square" from="3524,17335" to="3524,19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" strokecolor="#823b0b [1605]" strokeweight=".5pt">
                    <v:stroke joinstyle="miter"/>
                  </v:line>
                  <v:line id="Přímá spojnice 73" o:spid="_x0000_s1050" style="position:absolute;visibility:visible;mso-wrap-style:square" from="12382,17430" to="12382,1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" strokecolor="#823b0b [1605]" strokeweight=".5pt">
                    <v:stroke joinstyle="miter"/>
                  </v:line>
                  <v:line id="Přímá spojnice 74" o:spid="_x0000_s1051" style="position:absolute;visibility:visible;mso-wrap-style:square" from="20669,17240" to="20669,1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" strokecolor="#823b0b [1605]" strokeweight=".5pt">
                    <v:stroke joinstyle="miter"/>
                  </v:line>
                  <v:line id="Přímá spojnice 75" o:spid="_x0000_s1052" style="position:absolute;visibility:visible;mso-wrap-style:square" from="29241,17240" to="29241,1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" strokecolor="#823b0b [1605]" strokeweight=".5pt">
                    <v:stroke joinstyle="miter"/>
                  </v:line>
                  <v:line id="Přímá spojnice 76" o:spid="_x0000_s1053" style="position:absolute;visibility:visible;mso-wrap-style:square" from="37623,17430" to="37623,1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" strokecolor="#823b0b [1605]" strokeweight=".5pt">
                    <v:stroke joinstyle="miter"/>
                  </v:line>
                  <v:line id="Přímá spojnice 77" o:spid="_x0000_s1054" style="position:absolute;visibility:visible;mso-wrap-style:square" from="46101,17240" to="46101,1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" strokecolor="#823b0b [1605]" strokeweight=".5pt">
                    <v:stroke joinstyle="miter"/>
                  </v:line>
                </v:group>
                <v:line id="Přímá spojnice 78" o:spid="_x0000_s1055" style="position:absolute;visibility:visible;mso-wrap-style:square" from="54387,17240" to="54387,1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" strokecolor="#823b0b [1605]" strokeweight=".5pt">
                  <v:stroke joinstyle="miter"/>
                </v:line>
                <v:line id="Přímá spojnice 79" o:spid="_x0000_s1056" style="position:absolute;visibility:visible;mso-wrap-style:square" from="63246,17335" to="63246,19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" strokecolor="#823b0b [1605]" strokeweight=".5pt">
                  <v:stroke joinstyle="miter"/>
                </v:line>
                <v:line id="Přímá spojnice 80" o:spid="_x0000_s1057" style="position:absolute;visibility:visible;mso-wrap-style:square" from="71818,17335" to="71818,19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" strokecolor="#823b0b [1605]" strokeweight=".5pt">
                  <v:stroke joinstyle="miter"/>
                </v:line>
                <v:line id="Přímá spojnice 81" o:spid="_x0000_s1058" style="position:absolute;visibility:visible;mso-wrap-style:square" from="80295,17335" to="80295,19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" strokecolor="#823b0b [1605]" strokeweight=".5pt">
                  <v:stroke joinstyle="miter"/>
                </v:line>
                <v:line id="Přímá spojnice 82" o:spid="_x0000_s1059" style="position:absolute;visibility:visible;mso-wrap-style:square" from="88963,17335" to="88963,19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" strokecolor="#823b0b [1605]" strokeweight=".5pt">
                  <v:stroke joinstyle="miter"/>
                </v:line>
                <v:line id="Přímá spojnice 83" o:spid="_x0000_s1060" style="position:absolute;flip:x;visibility:visible;mso-wrap-style:square" from="62960,33147" to="68154,3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" strokecolor="#823b0b [1605]" strokeweight=".5pt">
                  <v:stroke joinstyle="miter"/>
                </v:line>
                <v:line id="Přímá spojnice 84" o:spid="_x0000_s1061" style="position:absolute;visibility:visible;mso-wrap-style:square" from="62960,26479" to="62960,33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" strokecolor="#823b0b [1605]" strokeweight=".5pt">
                  <v:stroke joinstyle="miter"/>
                </v:line>
                <v:line id="Přímá spojnice 85" o:spid="_x0000_s1062" style="position:absolute;flip:x;visibility:visible;mso-wrap-style:square" from="75819,33242" to="80553,3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" strokecolor="#823b0b [1605]" strokeweight=".5pt">
                  <v:stroke joinstyle="miter"/>
                </v:line>
                <v:line id="Přímá spojnice 86" o:spid="_x0000_s1063" style="position:absolute;visibility:visible;mso-wrap-style:square" from="80676,26479" to="80676,3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" strokecolor="#823b0b [1605]" strokeweight=".5pt">
                  <v:stroke joinstyle="miter"/>
                </v:line>
                <v:line id="Přímá spojnice 87" o:spid="_x0000_s1064" style="position:absolute;visibility:visible;mso-wrap-style:square" from="88963,26479" to="88963,29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" strokecolor="#823b0b [1605]" strokeweight=".5pt">
                  <v:stroke joinstyle="miter"/>
                </v:line>
                <v:line id="Přímá spojnice 88" o:spid="_x0000_s1065" style="position:absolute;visibility:visible;mso-wrap-style:square" from="54292,26479" to="54292,2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" strokecolor="#823b0b [1605]" strokeweight=".5pt">
                  <v:stroke joinstyle="miter"/>
                </v:line>
                <v:line id="Přímá spojnice 89" o:spid="_x0000_s1066" style="position:absolute;visibility:visible;mso-wrap-style:square" from="71913,26479" to="71913,28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" strokecolor="#823b0b [1605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360466" w:rsidRDefault="00360466" w:rsidP="007F13E0">
      <w:pPr>
        <w:spacing w:after="22" w:line="259" w:lineRule="auto"/>
        <w:rPr>
          <w:rFonts w:asciiTheme="minorHAnsi" w:hAnsiTheme="minorHAnsi" w:cstheme="minorHAnsi"/>
        </w:rPr>
      </w:pPr>
    </w:p>
    <w:p w:rsidR="00DA095E" w:rsidRDefault="008E1588" w:rsidP="00B829D3">
      <w:pPr>
        <w:spacing w:after="22" w:line="259" w:lineRule="auto"/>
        <w:ind w:left="0" w:firstLine="0"/>
        <w:rPr>
          <w:rFonts w:asciiTheme="minorHAnsi" w:hAnsiTheme="minorHAnsi" w:cstheme="minorHAnsi"/>
        </w:rPr>
      </w:pPr>
      <w:r w:rsidRPr="008E1588">
        <w:rPr>
          <w:rFonts w:asciiTheme="minorHAnsi" w:hAnsiTheme="minorHAnsi" w:cstheme="minorHAnsi"/>
        </w:rPr>
        <w:lastRenderedPageBreak/>
        <w:t>Celkový objem disponibilních finančních prostředků je rozčleněn dle jednotlivých nákladových středisek:</w:t>
      </w:r>
    </w:p>
    <w:p w:rsidR="00DA095E" w:rsidRPr="007F13E0" w:rsidRDefault="00DA095E" w:rsidP="00DA095E">
      <w:pPr>
        <w:spacing w:after="22" w:line="259" w:lineRule="auto"/>
        <w:jc w:val="left"/>
        <w:rPr>
          <w:rFonts w:asciiTheme="minorHAnsi" w:hAnsiTheme="minorHAnsi" w:cstheme="minorHAnsi"/>
          <w:sz w:val="16"/>
          <w:szCs w:val="16"/>
        </w:rPr>
      </w:pPr>
    </w:p>
    <w:p w:rsidR="008E1588" w:rsidRPr="008E1588" w:rsidRDefault="008E1588" w:rsidP="00DA095E">
      <w:pPr>
        <w:spacing w:after="22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60001 - </w:t>
      </w:r>
      <w:r w:rsidRPr="008E1588">
        <w:rPr>
          <w:rFonts w:asciiTheme="minorHAnsi" w:hAnsiTheme="minorHAnsi" w:cstheme="minorHAnsi"/>
        </w:rPr>
        <w:t>Společné náklady FHS</w:t>
      </w:r>
    </w:p>
    <w:p w:rsidR="008E1588" w:rsidRPr="008E1588" w:rsidRDefault="008E1588" w:rsidP="008E1588">
      <w:pPr>
        <w:tabs>
          <w:tab w:val="center" w:pos="3490"/>
        </w:tabs>
        <w:spacing w:after="0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60112 - </w:t>
      </w:r>
      <w:r w:rsidRPr="008E1588">
        <w:rPr>
          <w:rFonts w:asciiTheme="minorHAnsi" w:hAnsiTheme="minorHAnsi" w:cstheme="minorHAnsi"/>
        </w:rPr>
        <w:t>Ústav moderních jazyků a literatur (ÚMJL)</w:t>
      </w:r>
    </w:p>
    <w:p w:rsidR="008E1588" w:rsidRPr="008E1588" w:rsidRDefault="008E1588" w:rsidP="008E1588">
      <w:pPr>
        <w:tabs>
          <w:tab w:val="center" w:pos="3002"/>
        </w:tabs>
        <w:spacing w:after="22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60120 - </w:t>
      </w:r>
      <w:r w:rsidRPr="008E1588">
        <w:rPr>
          <w:rFonts w:asciiTheme="minorHAnsi" w:hAnsiTheme="minorHAnsi" w:cstheme="minorHAnsi"/>
        </w:rPr>
        <w:t>Ústav pedagogických věd (ÚPV)</w:t>
      </w:r>
    </w:p>
    <w:p w:rsidR="008E1588" w:rsidRPr="008E1588" w:rsidRDefault="008E1588" w:rsidP="008E1588">
      <w:pPr>
        <w:tabs>
          <w:tab w:val="center" w:pos="2935"/>
        </w:tabs>
        <w:spacing w:after="22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60122 - </w:t>
      </w:r>
      <w:r w:rsidRPr="008E1588">
        <w:rPr>
          <w:rFonts w:asciiTheme="minorHAnsi" w:hAnsiTheme="minorHAnsi" w:cstheme="minorHAnsi"/>
        </w:rPr>
        <w:t>Ústav školní pedagogiky (ÚŠP)</w:t>
      </w:r>
    </w:p>
    <w:p w:rsidR="008E1588" w:rsidRPr="008E1588" w:rsidRDefault="008E1588" w:rsidP="008E1588">
      <w:pPr>
        <w:tabs>
          <w:tab w:val="center" w:pos="3022"/>
        </w:tabs>
        <w:spacing w:after="52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60134 - </w:t>
      </w:r>
      <w:r w:rsidRPr="008E1588">
        <w:rPr>
          <w:rFonts w:asciiTheme="minorHAnsi" w:hAnsiTheme="minorHAnsi" w:cstheme="minorHAnsi"/>
        </w:rPr>
        <w:t>Ústav zdravotnických v</w:t>
      </w:r>
      <w:r w:rsidR="003E05E9">
        <w:rPr>
          <w:rFonts w:asciiTheme="minorHAnsi" w:hAnsiTheme="minorHAnsi" w:cstheme="minorHAnsi"/>
        </w:rPr>
        <w:t>ěd (ÚZV</w:t>
      </w:r>
      <w:r w:rsidRPr="008E1588">
        <w:rPr>
          <w:rFonts w:asciiTheme="minorHAnsi" w:hAnsiTheme="minorHAnsi" w:cstheme="minorHAnsi"/>
        </w:rPr>
        <w:t>)</w:t>
      </w:r>
    </w:p>
    <w:p w:rsidR="008E1588" w:rsidRPr="008E1588" w:rsidRDefault="008E1588" w:rsidP="008E1588">
      <w:pPr>
        <w:tabs>
          <w:tab w:val="center" w:pos="3084"/>
        </w:tabs>
        <w:spacing w:after="22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60510 - </w:t>
      </w:r>
      <w:r w:rsidRPr="008E1588">
        <w:rPr>
          <w:rFonts w:asciiTheme="minorHAnsi" w:hAnsiTheme="minorHAnsi" w:cstheme="minorHAnsi"/>
        </w:rPr>
        <w:t>Centrum výzkumu FHS (CV FHS)</w:t>
      </w:r>
    </w:p>
    <w:p w:rsidR="008E1588" w:rsidRDefault="008E1588" w:rsidP="008E1588">
      <w:pPr>
        <w:tabs>
          <w:tab w:val="center" w:pos="3377"/>
        </w:tabs>
        <w:spacing w:after="22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60512 - </w:t>
      </w:r>
      <w:r w:rsidRPr="008E1588">
        <w:rPr>
          <w:rFonts w:asciiTheme="minorHAnsi" w:hAnsiTheme="minorHAnsi" w:cstheme="minorHAnsi"/>
        </w:rPr>
        <w:t>Centrum jazykového vzdělávání (CJV)</w:t>
      </w:r>
    </w:p>
    <w:p w:rsidR="008E1588" w:rsidRDefault="008E1588" w:rsidP="008E1588">
      <w:pPr>
        <w:tabs>
          <w:tab w:val="center" w:pos="3377"/>
        </w:tabs>
        <w:spacing w:after="22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60810 </w:t>
      </w:r>
      <w:r w:rsidR="00E334D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Ekonomické oddělení</w:t>
      </w:r>
    </w:p>
    <w:p w:rsidR="008E1588" w:rsidRDefault="008E1588" w:rsidP="008E1588">
      <w:pPr>
        <w:tabs>
          <w:tab w:val="center" w:pos="3377"/>
        </w:tabs>
        <w:spacing w:after="22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60901 </w:t>
      </w:r>
      <w:r w:rsidR="00E334D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360466">
        <w:rPr>
          <w:rFonts w:asciiTheme="minorHAnsi" w:hAnsiTheme="minorHAnsi" w:cstheme="minorHAnsi"/>
        </w:rPr>
        <w:t>Oddělení děkana</w:t>
      </w:r>
    </w:p>
    <w:p w:rsidR="008E1588" w:rsidRDefault="008E1588" w:rsidP="008E1588">
      <w:pPr>
        <w:tabs>
          <w:tab w:val="center" w:pos="3377"/>
        </w:tabs>
        <w:spacing w:after="22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60902 </w:t>
      </w:r>
      <w:r w:rsidR="00E334D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Studijní oddělení</w:t>
      </w:r>
    </w:p>
    <w:p w:rsidR="008E1588" w:rsidRDefault="00CB250D" w:rsidP="008E1588">
      <w:pPr>
        <w:tabs>
          <w:tab w:val="center" w:pos="3377"/>
        </w:tabs>
        <w:spacing w:after="22" w:line="259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60903 </w:t>
      </w:r>
      <w:r w:rsidR="00E334D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360466">
        <w:rPr>
          <w:rFonts w:asciiTheme="minorHAnsi" w:hAnsiTheme="minorHAnsi" w:cstheme="minorHAnsi"/>
        </w:rPr>
        <w:t>Oddělení proděkanů</w:t>
      </w:r>
    </w:p>
    <w:p w:rsidR="00DA095E" w:rsidRDefault="00DA095E" w:rsidP="008E1588">
      <w:pPr>
        <w:tabs>
          <w:tab w:val="center" w:pos="3377"/>
        </w:tabs>
        <w:spacing w:after="22" w:line="259" w:lineRule="auto"/>
        <w:ind w:left="0"/>
        <w:jc w:val="left"/>
        <w:rPr>
          <w:rFonts w:asciiTheme="minorHAnsi" w:hAnsiTheme="minorHAnsi" w:cstheme="minorHAnsi"/>
        </w:rPr>
      </w:pPr>
    </w:p>
    <w:p w:rsidR="00DA095E" w:rsidRDefault="00DA095E" w:rsidP="00DA095E">
      <w:pPr>
        <w:pStyle w:val="Nadpis2"/>
      </w:pPr>
      <w:bookmarkStart w:id="19" w:name="_Toc43723174"/>
      <w:r>
        <w:t>Provozní náklady</w:t>
      </w:r>
      <w:bookmarkEnd w:id="19"/>
    </w:p>
    <w:p w:rsidR="00DA095E" w:rsidRDefault="00DA095E" w:rsidP="00DA095E"/>
    <w:p w:rsidR="00DA095E" w:rsidRPr="00106694" w:rsidRDefault="00DA095E" w:rsidP="00DA095E">
      <w:pPr>
        <w:rPr>
          <w:rFonts w:asciiTheme="minorHAnsi" w:hAnsiTheme="minorHAnsi" w:cstheme="minorHAnsi"/>
        </w:rPr>
      </w:pPr>
      <w:r w:rsidRPr="00106694">
        <w:rPr>
          <w:rFonts w:asciiTheme="minorHAnsi" w:hAnsiTheme="minorHAnsi" w:cstheme="minorHAnsi"/>
        </w:rPr>
        <w:t xml:space="preserve">Rozdělení finančních prostředků ve zdroji 1100 </w:t>
      </w:r>
      <w:r w:rsidR="002420A2">
        <w:rPr>
          <w:rFonts w:asciiTheme="minorHAnsi" w:hAnsiTheme="minorHAnsi" w:cstheme="minorHAnsi"/>
        </w:rPr>
        <w:t>vychází ze skutečnosti roku 201</w:t>
      </w:r>
      <w:r w:rsidR="00601C46">
        <w:rPr>
          <w:rFonts w:asciiTheme="minorHAnsi" w:hAnsiTheme="minorHAnsi" w:cstheme="minorHAnsi"/>
        </w:rPr>
        <w:t>9</w:t>
      </w:r>
      <w:r w:rsidR="00441D54">
        <w:rPr>
          <w:rFonts w:asciiTheme="minorHAnsi" w:hAnsiTheme="minorHAnsi" w:cstheme="minorHAnsi"/>
        </w:rPr>
        <w:t xml:space="preserve"> a požadavků jednotlivých nákladových středisek na rok 20</w:t>
      </w:r>
      <w:r w:rsidR="00601C46">
        <w:rPr>
          <w:rFonts w:asciiTheme="minorHAnsi" w:hAnsiTheme="minorHAnsi" w:cstheme="minorHAnsi"/>
        </w:rPr>
        <w:t>20</w:t>
      </w:r>
      <w:r w:rsidRPr="00106694">
        <w:rPr>
          <w:rFonts w:asciiTheme="minorHAnsi" w:hAnsiTheme="minorHAnsi" w:cstheme="minorHAnsi"/>
        </w:rPr>
        <w:t xml:space="preserve">. Náklady jednotlivých středisek jsou členěny dle nákladových druhů a jsou uvedeny v příloze. </w:t>
      </w:r>
    </w:p>
    <w:p w:rsidR="00DA095E" w:rsidRPr="007F13E0" w:rsidRDefault="00DA095E" w:rsidP="00DA095E">
      <w:pPr>
        <w:rPr>
          <w:rFonts w:asciiTheme="minorHAnsi" w:hAnsiTheme="minorHAnsi" w:cstheme="minorHAnsi"/>
          <w:sz w:val="16"/>
          <w:szCs w:val="16"/>
        </w:rPr>
      </w:pPr>
    </w:p>
    <w:p w:rsidR="00DA095E" w:rsidRPr="00106694" w:rsidRDefault="00DA095E" w:rsidP="00DA095E">
      <w:pPr>
        <w:rPr>
          <w:rFonts w:asciiTheme="minorHAnsi" w:hAnsiTheme="minorHAnsi" w:cstheme="minorHAnsi"/>
        </w:rPr>
      </w:pPr>
      <w:r w:rsidRPr="00106694">
        <w:rPr>
          <w:rFonts w:asciiTheme="minorHAnsi" w:hAnsiTheme="minorHAnsi" w:cstheme="minorHAnsi"/>
        </w:rPr>
        <w:t xml:space="preserve">Finančními disponenty (příkazci operace) nákladových středisek jsou ředitelé ústavů, </w:t>
      </w:r>
      <w:r w:rsidR="003E05E9">
        <w:rPr>
          <w:rFonts w:asciiTheme="minorHAnsi" w:hAnsiTheme="minorHAnsi" w:cstheme="minorHAnsi"/>
        </w:rPr>
        <w:t>v době jejich</w:t>
      </w:r>
      <w:r w:rsidR="00055056" w:rsidRPr="00106694">
        <w:rPr>
          <w:rFonts w:asciiTheme="minorHAnsi" w:hAnsiTheme="minorHAnsi" w:cstheme="minorHAnsi"/>
        </w:rPr>
        <w:t xml:space="preserve"> nepřítomnosti jednotliví zástupci ředitele. Za společné náklady FHS odpovídá tajemník. Finanční disponenti odpovídají za maximální efektivnost, hospodárnost a účelné vynakládání finančních prostředků. </w:t>
      </w:r>
      <w:r w:rsidR="008F77DA">
        <w:rPr>
          <w:rFonts w:asciiTheme="minorHAnsi" w:hAnsiTheme="minorHAnsi" w:cstheme="minorHAnsi"/>
        </w:rPr>
        <w:t>Za hospodaření FHS jako celku odpovídá její děkan.</w:t>
      </w:r>
    </w:p>
    <w:p w:rsidR="00055056" w:rsidRDefault="00055056" w:rsidP="00DA095E"/>
    <w:p w:rsidR="00E34560" w:rsidRDefault="00E34560" w:rsidP="00DA095E"/>
    <w:p w:rsidR="00055056" w:rsidRDefault="00055056" w:rsidP="00055056">
      <w:pPr>
        <w:pStyle w:val="Nadpis2"/>
      </w:pPr>
      <w:bookmarkStart w:id="20" w:name="_Toc43723175"/>
      <w:r>
        <w:t>Náklady na budovy v majetku UTB</w:t>
      </w:r>
      <w:bookmarkEnd w:id="20"/>
    </w:p>
    <w:p w:rsidR="00055056" w:rsidRDefault="00055056" w:rsidP="00055056"/>
    <w:p w:rsidR="00106694" w:rsidRDefault="002420A2" w:rsidP="00055056">
      <w:r>
        <w:rPr>
          <w:rFonts w:asciiTheme="minorHAnsi" w:hAnsiTheme="minorHAnsi" w:cstheme="minorHAnsi"/>
        </w:rPr>
        <w:t>Náklady na budovy vychází ze skutečnosti roku 201</w:t>
      </w:r>
      <w:r w:rsidR="00601C46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a</w:t>
      </w:r>
      <w:r w:rsidR="007B1AE0">
        <w:rPr>
          <w:rFonts w:asciiTheme="minorHAnsi" w:hAnsiTheme="minorHAnsi" w:cstheme="minorHAnsi"/>
        </w:rPr>
        <w:t xml:space="preserve"> z předpokládaných nákladů</w:t>
      </w:r>
      <w:r w:rsidR="00601C46">
        <w:rPr>
          <w:rFonts w:asciiTheme="minorHAnsi" w:hAnsiTheme="minorHAnsi" w:cstheme="minorHAnsi"/>
        </w:rPr>
        <w:t xml:space="preserve"> na rok 2020</w:t>
      </w:r>
      <w:r w:rsidR="007B1AE0">
        <w:rPr>
          <w:rFonts w:asciiTheme="minorHAnsi" w:hAnsiTheme="minorHAnsi" w:cstheme="minorHAnsi"/>
        </w:rPr>
        <w:t>, ve kterých</w:t>
      </w:r>
      <w:r w:rsidR="00601C46">
        <w:rPr>
          <w:rFonts w:asciiTheme="minorHAnsi" w:hAnsiTheme="minorHAnsi" w:cstheme="minorHAnsi"/>
        </w:rPr>
        <w:t xml:space="preserve"> je</w:t>
      </w:r>
      <w:r>
        <w:rPr>
          <w:rFonts w:asciiTheme="minorHAnsi" w:hAnsiTheme="minorHAnsi" w:cstheme="minorHAnsi"/>
        </w:rPr>
        <w:t xml:space="preserve"> zahrnuto také předpokládané na</w:t>
      </w:r>
      <w:r w:rsidR="00601C46">
        <w:rPr>
          <w:rFonts w:asciiTheme="minorHAnsi" w:hAnsiTheme="minorHAnsi" w:cstheme="minorHAnsi"/>
        </w:rPr>
        <w:t>výšení nákladů na budovy</w:t>
      </w:r>
      <w:r w:rsidR="007B1AE0">
        <w:rPr>
          <w:rFonts w:asciiTheme="minorHAnsi" w:hAnsiTheme="minorHAnsi" w:cstheme="minorHAnsi"/>
        </w:rPr>
        <w:t xml:space="preserve"> oproti roku 2019</w:t>
      </w:r>
      <w:r>
        <w:rPr>
          <w:rFonts w:asciiTheme="minorHAnsi" w:hAnsiTheme="minorHAnsi" w:cstheme="minorHAnsi"/>
        </w:rPr>
        <w:t xml:space="preserve">. </w:t>
      </w:r>
      <w:r w:rsidR="00BB040A">
        <w:rPr>
          <w:rFonts w:asciiTheme="minorHAnsi" w:hAnsiTheme="minorHAnsi" w:cstheme="minorHAnsi"/>
        </w:rPr>
        <w:t xml:space="preserve">Dále se v nákladech na budovy počítá s rezervou ve výši </w:t>
      </w:r>
      <w:r w:rsidR="004655B1">
        <w:rPr>
          <w:rFonts w:asciiTheme="minorHAnsi" w:hAnsiTheme="minorHAnsi" w:cstheme="minorHAnsi"/>
        </w:rPr>
        <w:t>150</w:t>
      </w:r>
      <w:r w:rsidR="00BB040A">
        <w:rPr>
          <w:rFonts w:asciiTheme="minorHAnsi" w:hAnsiTheme="minorHAnsi" w:cstheme="minorHAnsi"/>
        </w:rPr>
        <w:t xml:space="preserve"> tis</w:t>
      </w:r>
      <w:r w:rsidR="007F7747">
        <w:rPr>
          <w:rFonts w:asciiTheme="minorHAnsi" w:hAnsiTheme="minorHAnsi" w:cstheme="minorHAnsi"/>
        </w:rPr>
        <w:t>. Kč. Rezerva je v nákladech na </w:t>
      </w:r>
      <w:r w:rsidR="00BB040A">
        <w:rPr>
          <w:rFonts w:asciiTheme="minorHAnsi" w:hAnsiTheme="minorHAnsi" w:cstheme="minorHAnsi"/>
        </w:rPr>
        <w:t>budovy zahrnuta z důvodu, kdyby FHS využívala i jiné objekty než U18.</w:t>
      </w:r>
      <w:r w:rsidR="00106694">
        <w:tab/>
      </w:r>
      <w:r w:rsidR="00106694">
        <w:tab/>
      </w:r>
      <w:r w:rsidR="00106694">
        <w:tab/>
      </w:r>
      <w:r w:rsidR="00106694">
        <w:tab/>
      </w:r>
      <w:r w:rsidR="00106694">
        <w:tab/>
      </w:r>
      <w:r w:rsidR="00106694">
        <w:tab/>
      </w:r>
      <w:r w:rsidR="00106694">
        <w:tab/>
      </w:r>
      <w:r w:rsidR="00106694">
        <w:tab/>
        <w:t xml:space="preserve">  </w:t>
      </w:r>
      <w:r w:rsidR="00BB040A">
        <w:tab/>
      </w:r>
      <w:r w:rsidR="00BB040A">
        <w:tab/>
      </w:r>
      <w:r w:rsidR="00BB040A">
        <w:tab/>
      </w:r>
      <w:r w:rsidR="00BB040A">
        <w:tab/>
      </w:r>
      <w:r w:rsidR="00BB040A">
        <w:tab/>
      </w:r>
      <w:r w:rsidR="00BB040A">
        <w:tab/>
      </w:r>
      <w:r w:rsidR="00BB040A">
        <w:tab/>
      </w:r>
      <w:r w:rsidR="00BB040A">
        <w:tab/>
      </w:r>
      <w:r w:rsidR="00BB040A">
        <w:tab/>
      </w:r>
      <w:r w:rsidR="00BB040A">
        <w:tab/>
      </w:r>
      <w:r w:rsidR="00BB040A">
        <w:tab/>
      </w:r>
      <w:r w:rsidR="00BB040A">
        <w:tab/>
      </w:r>
      <w:r w:rsidR="003B182B">
        <w:tab/>
      </w:r>
      <w:r w:rsidR="00CB3522">
        <w:tab/>
      </w:r>
      <w:r w:rsidR="00CB3522">
        <w:tab/>
      </w:r>
      <w:r w:rsidR="00CB3522">
        <w:tab/>
      </w:r>
      <w:r w:rsidR="00CB3522">
        <w:tab/>
      </w:r>
      <w:r w:rsidR="00106694" w:rsidRPr="00750415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642"/>
        <w:gridCol w:w="4394"/>
      </w:tblGrid>
      <w:tr w:rsidR="007A38EC" w:rsidRPr="00D04A38" w:rsidTr="000715AC">
        <w:trPr>
          <w:trHeight w:val="365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7A38EC" w:rsidRPr="00FD1E11" w:rsidRDefault="007A38EC" w:rsidP="007A38EC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 na budovy v majetku UTB</w:t>
            </w:r>
          </w:p>
        </w:tc>
      </w:tr>
      <w:tr w:rsidR="00106694" w:rsidRPr="00FE4EB8" w:rsidTr="000715AC">
        <w:trPr>
          <w:trHeight w:val="1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694" w:rsidRPr="006F0000" w:rsidRDefault="00106694" w:rsidP="00106694">
            <w:pPr>
              <w:spacing w:after="0" w:line="259" w:lineRule="auto"/>
              <w:ind w:left="1" w:right="58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Náklady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694" w:rsidRPr="006F0000" w:rsidRDefault="00601C46" w:rsidP="00BB040A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9 000</w:t>
            </w:r>
          </w:p>
        </w:tc>
      </w:tr>
      <w:tr w:rsidR="00106694" w:rsidRPr="00FE4EB8" w:rsidTr="000715AC">
        <w:trPr>
          <w:trHeight w:val="1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694" w:rsidRDefault="00106694" w:rsidP="00106694">
            <w:pPr>
              <w:spacing w:after="0" w:line="259" w:lineRule="auto"/>
              <w:ind w:left="1" w:right="58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Rezerva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694" w:rsidRPr="006F0000" w:rsidRDefault="004655B1" w:rsidP="00B23511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150</w:t>
            </w:r>
          </w:p>
        </w:tc>
      </w:tr>
      <w:tr w:rsidR="00106694" w:rsidRPr="00FE4EB8" w:rsidTr="000715AC">
        <w:trPr>
          <w:trHeight w:val="190"/>
        </w:trPr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694" w:rsidRDefault="00106694" w:rsidP="00106694">
            <w:pPr>
              <w:spacing w:after="0" w:line="259" w:lineRule="auto"/>
              <w:ind w:left="1" w:right="58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Celkem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694" w:rsidRPr="006F0000" w:rsidRDefault="00601C46" w:rsidP="004655B1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9 150</w:t>
            </w:r>
          </w:p>
        </w:tc>
      </w:tr>
    </w:tbl>
    <w:p w:rsidR="00106694" w:rsidRDefault="00106694" w:rsidP="00055056"/>
    <w:p w:rsidR="00B829D3" w:rsidRPr="00055056" w:rsidRDefault="00B829D3" w:rsidP="00055056"/>
    <w:p w:rsidR="00B158B3" w:rsidRDefault="00106694" w:rsidP="00106694">
      <w:pPr>
        <w:pStyle w:val="Nadpis2"/>
      </w:pPr>
      <w:bookmarkStart w:id="21" w:name="_Toc43723176"/>
      <w:r>
        <w:lastRenderedPageBreak/>
        <w:t>Osobní náklady</w:t>
      </w:r>
      <w:bookmarkEnd w:id="21"/>
    </w:p>
    <w:p w:rsidR="00106694" w:rsidRDefault="00106694" w:rsidP="00106694"/>
    <w:p w:rsidR="00106694" w:rsidRDefault="007A38EC" w:rsidP="00FD1E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Výše</w:t>
      </w:r>
      <w:r w:rsidR="00FD1E11" w:rsidRPr="00FD1E11">
        <w:rPr>
          <w:rFonts w:asciiTheme="minorHAnsi" w:hAnsiTheme="minorHAnsi" w:cstheme="minorHAnsi"/>
        </w:rPr>
        <w:t xml:space="preserve"> rozdělení mzdových nákladů</w:t>
      </w:r>
      <w:r w:rsidR="008B0E55">
        <w:rPr>
          <w:rFonts w:asciiTheme="minorHAnsi" w:hAnsiTheme="minorHAnsi" w:cstheme="minorHAnsi"/>
        </w:rPr>
        <w:t xml:space="preserve"> </w:t>
      </w:r>
      <w:r w:rsidR="00FD1E11" w:rsidRPr="00FD1E11">
        <w:rPr>
          <w:rFonts w:asciiTheme="minorHAnsi" w:hAnsiTheme="minorHAnsi" w:cstheme="minorHAnsi"/>
        </w:rPr>
        <w:t>je striktně dána mzdovými tarify obsaženými v platném Mzdovém předpisu UTB a personálním složením jednotli</w:t>
      </w:r>
      <w:r w:rsidR="007F7747">
        <w:rPr>
          <w:rFonts w:asciiTheme="minorHAnsi" w:hAnsiTheme="minorHAnsi" w:cstheme="minorHAnsi"/>
        </w:rPr>
        <w:t>vých středisek FHS s ohledem na </w:t>
      </w:r>
      <w:r w:rsidR="00FD1E11" w:rsidRPr="00FD1E11">
        <w:rPr>
          <w:rFonts w:asciiTheme="minorHAnsi" w:hAnsiTheme="minorHAnsi" w:cstheme="minorHAnsi"/>
        </w:rPr>
        <w:t>kvalifikaci a délku započitatelné odborné praxe zaměstnanců (z</w:t>
      </w:r>
      <w:r w:rsidR="007F7747">
        <w:rPr>
          <w:rFonts w:asciiTheme="minorHAnsi" w:hAnsiTheme="minorHAnsi" w:cstheme="minorHAnsi"/>
        </w:rPr>
        <w:t>ařazení pracovníků do </w:t>
      </w:r>
      <w:r w:rsidR="00FD1E11" w:rsidRPr="00FD1E11">
        <w:rPr>
          <w:rFonts w:asciiTheme="minorHAnsi" w:hAnsiTheme="minorHAnsi" w:cstheme="minorHAnsi"/>
        </w:rPr>
        <w:t>mzdových tříd).</w:t>
      </w:r>
    </w:p>
    <w:p w:rsidR="008B0E55" w:rsidRDefault="008B0E55" w:rsidP="00FD1E11">
      <w:pPr>
        <w:rPr>
          <w:rFonts w:asciiTheme="minorHAnsi" w:hAnsiTheme="minorHAnsi" w:cstheme="minorHAnsi"/>
        </w:rPr>
      </w:pPr>
    </w:p>
    <w:p w:rsidR="008B0E55" w:rsidRPr="008B0E55" w:rsidRDefault="008B0E55" w:rsidP="008B0E55">
      <w:pPr>
        <w:spacing w:after="260"/>
        <w:ind w:left="14" w:right="14"/>
        <w:rPr>
          <w:rFonts w:asciiTheme="minorHAnsi" w:hAnsiTheme="minorHAnsi" w:cstheme="minorHAnsi"/>
        </w:rPr>
      </w:pPr>
      <w:r w:rsidRPr="008B0E55">
        <w:rPr>
          <w:rFonts w:asciiTheme="minorHAnsi" w:hAnsiTheme="minorHAnsi" w:cstheme="minorHAnsi"/>
        </w:rPr>
        <w:t>Mzdové nák</w:t>
      </w:r>
      <w:r w:rsidR="007A38EC">
        <w:rPr>
          <w:rFonts w:asciiTheme="minorHAnsi" w:hAnsiTheme="minorHAnsi" w:cstheme="minorHAnsi"/>
        </w:rPr>
        <w:t>lady zahrnují vedle</w:t>
      </w:r>
      <w:r w:rsidRPr="008B0E55">
        <w:rPr>
          <w:rFonts w:asciiTheme="minorHAnsi" w:hAnsiTheme="minorHAnsi" w:cstheme="minorHAnsi"/>
        </w:rPr>
        <w:t xml:space="preserve"> mzdového tarifu také nadtarifní složky mzdy</w:t>
      </w:r>
      <w:r w:rsidR="002420A2">
        <w:rPr>
          <w:rFonts w:asciiTheme="minorHAnsi" w:hAnsiTheme="minorHAnsi" w:cstheme="minorHAnsi"/>
        </w:rPr>
        <w:t xml:space="preserve"> v podobě příplatků za vedení, </w:t>
      </w:r>
      <w:r w:rsidR="00BB040A">
        <w:rPr>
          <w:rFonts w:asciiTheme="minorHAnsi" w:hAnsiTheme="minorHAnsi" w:cstheme="minorHAnsi"/>
        </w:rPr>
        <w:t>osobních příplatků a</w:t>
      </w:r>
      <w:r w:rsidRPr="008B0E55">
        <w:rPr>
          <w:rFonts w:asciiTheme="minorHAnsi" w:hAnsiTheme="minorHAnsi" w:cstheme="minorHAnsi"/>
        </w:rPr>
        <w:t xml:space="preserve"> mimořádné odměny.</w:t>
      </w:r>
    </w:p>
    <w:p w:rsidR="005A404D" w:rsidRPr="008B0E55" w:rsidRDefault="008B0E55" w:rsidP="008B0E55">
      <w:pPr>
        <w:spacing w:after="0" w:line="266" w:lineRule="auto"/>
        <w:ind w:left="17" w:right="11" w:hanging="11"/>
        <w:rPr>
          <w:rFonts w:asciiTheme="minorHAnsi" w:hAnsiTheme="minorHAnsi" w:cstheme="minorHAnsi"/>
        </w:rPr>
      </w:pPr>
      <w:r w:rsidRPr="008B0E55">
        <w:rPr>
          <w:rFonts w:asciiTheme="minorHAnsi" w:hAnsiTheme="minorHAnsi" w:cstheme="minorHAnsi"/>
        </w:rPr>
        <w:t>Osobní nák</w:t>
      </w:r>
      <w:r w:rsidR="00112B1C">
        <w:rPr>
          <w:rFonts w:asciiTheme="minorHAnsi" w:hAnsiTheme="minorHAnsi" w:cstheme="minorHAnsi"/>
        </w:rPr>
        <w:t>lady jsou plánovány pr</w:t>
      </w:r>
      <w:r w:rsidR="002420A2">
        <w:rPr>
          <w:rFonts w:asciiTheme="minorHAnsi" w:hAnsiTheme="minorHAnsi" w:cstheme="minorHAnsi"/>
        </w:rPr>
        <w:t>o rok 20</w:t>
      </w:r>
      <w:r w:rsidR="00601C46">
        <w:rPr>
          <w:rFonts w:asciiTheme="minorHAnsi" w:hAnsiTheme="minorHAnsi" w:cstheme="minorHAnsi"/>
        </w:rPr>
        <w:t xml:space="preserve">20 </w:t>
      </w:r>
      <w:r w:rsidRPr="008B0E55">
        <w:rPr>
          <w:rFonts w:asciiTheme="minorHAnsi" w:hAnsiTheme="minorHAnsi" w:cstheme="minorHAnsi"/>
        </w:rPr>
        <w:t>s ohledem na optima</w:t>
      </w:r>
      <w:r w:rsidR="007A38EC">
        <w:rPr>
          <w:rFonts w:asciiTheme="minorHAnsi" w:hAnsiTheme="minorHAnsi" w:cstheme="minorHAnsi"/>
        </w:rPr>
        <w:t>lizaci personální struktury FHS a jsou uvedeny v příloze.</w:t>
      </w:r>
      <w:r w:rsidR="007B127D">
        <w:rPr>
          <w:rFonts w:asciiTheme="minorHAnsi" w:hAnsiTheme="minorHAnsi" w:cstheme="minorHAnsi"/>
        </w:rPr>
        <w:t xml:space="preserve"> V rámci osobních nákladů je primárně počít</w:t>
      </w:r>
      <w:r w:rsidR="002F3DD4">
        <w:rPr>
          <w:rFonts w:asciiTheme="minorHAnsi" w:hAnsiTheme="minorHAnsi" w:cstheme="minorHAnsi"/>
        </w:rPr>
        <w:t>áno s pokrytím nákladů na tarifní mzdy</w:t>
      </w:r>
      <w:r w:rsidR="007B127D">
        <w:rPr>
          <w:rFonts w:asciiTheme="minorHAnsi" w:hAnsiTheme="minorHAnsi" w:cstheme="minorHAnsi"/>
        </w:rPr>
        <w:t>, osobní příplatky a zákonné odvody. V</w:t>
      </w:r>
      <w:r w:rsidR="002F3DD4">
        <w:rPr>
          <w:rFonts w:asciiTheme="minorHAnsi" w:hAnsiTheme="minorHAnsi" w:cstheme="minorHAnsi"/>
        </w:rPr>
        <w:t xml:space="preserve"> osobních</w:t>
      </w:r>
      <w:r w:rsidR="007B127D">
        <w:rPr>
          <w:rFonts w:asciiTheme="minorHAnsi" w:hAnsiTheme="minorHAnsi" w:cstheme="minorHAnsi"/>
        </w:rPr>
        <w:t> nákladech</w:t>
      </w:r>
      <w:r w:rsidR="002F3DD4">
        <w:rPr>
          <w:rFonts w:asciiTheme="minorHAnsi" w:hAnsiTheme="minorHAnsi" w:cstheme="minorHAnsi"/>
        </w:rPr>
        <w:t xml:space="preserve"> pro rok 2020</w:t>
      </w:r>
      <w:r w:rsidR="007B127D">
        <w:rPr>
          <w:rFonts w:asciiTheme="minorHAnsi" w:hAnsiTheme="minorHAnsi" w:cstheme="minorHAnsi"/>
        </w:rPr>
        <w:t xml:space="preserve"> </w:t>
      </w:r>
      <w:r w:rsidR="002F3DD4">
        <w:rPr>
          <w:rFonts w:asciiTheme="minorHAnsi" w:hAnsiTheme="minorHAnsi" w:cstheme="minorHAnsi"/>
        </w:rPr>
        <w:t>je reflektován</w:t>
      </w:r>
      <w:r w:rsidR="007B127D">
        <w:rPr>
          <w:rFonts w:asciiTheme="minorHAnsi" w:hAnsiTheme="minorHAnsi" w:cstheme="minorHAnsi"/>
        </w:rPr>
        <w:t xml:space="preserve"> zejména </w:t>
      </w:r>
      <w:r w:rsidR="002F3DD4">
        <w:rPr>
          <w:rFonts w:asciiTheme="minorHAnsi" w:hAnsiTheme="minorHAnsi" w:cstheme="minorHAnsi"/>
        </w:rPr>
        <w:t>nárůst tarifních mezd, ke kterému dojde od 1. 9. 2020.</w:t>
      </w:r>
    </w:p>
    <w:p w:rsidR="00F51DFE" w:rsidRDefault="00F51DFE" w:rsidP="00D70B48">
      <w:pPr>
        <w:spacing w:after="0" w:line="266" w:lineRule="auto"/>
        <w:ind w:left="17" w:right="11" w:hanging="11"/>
        <w:rPr>
          <w:rFonts w:asciiTheme="minorHAnsi" w:hAnsiTheme="minorHAnsi" w:cstheme="minorHAnsi"/>
        </w:rPr>
      </w:pPr>
    </w:p>
    <w:p w:rsidR="009C3D27" w:rsidRPr="00986AF4" w:rsidRDefault="009C3D27" w:rsidP="009C3D27">
      <w:pPr>
        <w:pStyle w:val="Nadpis2"/>
      </w:pPr>
      <w:bookmarkStart w:id="22" w:name="_Toc43723177"/>
      <w:r w:rsidRPr="00986AF4">
        <w:t>Mezifakultní pedagogick</w:t>
      </w:r>
      <w:r w:rsidR="00661B7A" w:rsidRPr="00986AF4">
        <w:t>ý výkon</w:t>
      </w:r>
      <w:bookmarkEnd w:id="22"/>
    </w:p>
    <w:p w:rsidR="009C3D27" w:rsidRDefault="009C3D27" w:rsidP="009C3D27"/>
    <w:p w:rsidR="009C3D27" w:rsidRPr="008C67BF" w:rsidRDefault="009C3D27" w:rsidP="009C3D27">
      <w:pPr>
        <w:spacing w:after="271"/>
        <w:ind w:left="14" w:right="14"/>
        <w:rPr>
          <w:rFonts w:asciiTheme="minorHAnsi" w:hAnsiTheme="minorHAnsi" w:cstheme="minorHAnsi"/>
        </w:rPr>
      </w:pPr>
      <w:r w:rsidRPr="008C67BF">
        <w:rPr>
          <w:rFonts w:asciiTheme="minorHAnsi" w:hAnsiTheme="minorHAnsi" w:cstheme="minorHAnsi"/>
        </w:rPr>
        <w:t>Přeúčtování mezifakultní</w:t>
      </w:r>
      <w:r w:rsidR="005A404D" w:rsidRPr="008C67BF">
        <w:rPr>
          <w:rFonts w:asciiTheme="minorHAnsi" w:hAnsiTheme="minorHAnsi" w:cstheme="minorHAnsi"/>
        </w:rPr>
        <w:t>ho</w:t>
      </w:r>
      <w:r w:rsidRPr="008C67BF">
        <w:rPr>
          <w:rFonts w:asciiTheme="minorHAnsi" w:hAnsiTheme="minorHAnsi" w:cstheme="minorHAnsi"/>
        </w:rPr>
        <w:t xml:space="preserve"> pedagogické</w:t>
      </w:r>
      <w:r w:rsidR="005A404D" w:rsidRPr="008C67BF">
        <w:rPr>
          <w:rFonts w:asciiTheme="minorHAnsi" w:hAnsiTheme="minorHAnsi" w:cstheme="minorHAnsi"/>
        </w:rPr>
        <w:t>ho</w:t>
      </w:r>
      <w:r w:rsidRPr="008C67BF">
        <w:rPr>
          <w:rFonts w:asciiTheme="minorHAnsi" w:hAnsiTheme="minorHAnsi" w:cstheme="minorHAnsi"/>
        </w:rPr>
        <w:t xml:space="preserve"> </w:t>
      </w:r>
      <w:r w:rsidR="005A404D" w:rsidRPr="008C67BF">
        <w:rPr>
          <w:rFonts w:asciiTheme="minorHAnsi" w:hAnsiTheme="minorHAnsi" w:cstheme="minorHAnsi"/>
        </w:rPr>
        <w:t xml:space="preserve">výkonu </w:t>
      </w:r>
      <w:r w:rsidRPr="008C67BF">
        <w:rPr>
          <w:rFonts w:asciiTheme="minorHAnsi" w:hAnsiTheme="minorHAnsi" w:cstheme="minorHAnsi"/>
        </w:rPr>
        <w:t>j</w:t>
      </w:r>
      <w:r w:rsidR="007F7747">
        <w:rPr>
          <w:rFonts w:asciiTheme="minorHAnsi" w:hAnsiTheme="minorHAnsi" w:cstheme="minorHAnsi"/>
        </w:rPr>
        <w:t>e dáno algoritmem stanoveným ve </w:t>
      </w:r>
      <w:r w:rsidRPr="008C67BF">
        <w:rPr>
          <w:rFonts w:asciiTheme="minorHAnsi" w:hAnsiTheme="minorHAnsi" w:cstheme="minorHAnsi"/>
        </w:rPr>
        <w:t xml:space="preserve">Směrnici kvestora č. </w:t>
      </w:r>
      <w:r w:rsidR="00661B7A" w:rsidRPr="008C67BF">
        <w:rPr>
          <w:rFonts w:asciiTheme="minorHAnsi" w:hAnsiTheme="minorHAnsi" w:cstheme="minorHAnsi"/>
        </w:rPr>
        <w:t>4</w:t>
      </w:r>
      <w:r w:rsidRPr="008C67BF">
        <w:rPr>
          <w:rFonts w:asciiTheme="minorHAnsi" w:hAnsiTheme="minorHAnsi" w:cstheme="minorHAnsi"/>
        </w:rPr>
        <w:t>/201</w:t>
      </w:r>
      <w:r w:rsidR="00E334D0" w:rsidRPr="008C67BF">
        <w:rPr>
          <w:rFonts w:asciiTheme="minorHAnsi" w:hAnsiTheme="minorHAnsi" w:cstheme="minorHAnsi"/>
        </w:rPr>
        <w:t>9</w:t>
      </w:r>
      <w:r w:rsidRPr="008C67BF">
        <w:rPr>
          <w:rFonts w:asciiTheme="minorHAnsi" w:hAnsiTheme="minorHAnsi" w:cstheme="minorHAnsi"/>
        </w:rPr>
        <w:t xml:space="preserve"> Mezifakultní pedagogický výkon a týká se rozvrhované výuky všech předmětů (viz níže uvedené tabulky), s výjimkou výuky tělesné výchovy, která je financována ze společných celouniverzitních zdrojů v rámci Dispozičního fondu.</w:t>
      </w:r>
    </w:p>
    <w:p w:rsidR="0057627E" w:rsidRDefault="009C3D27" w:rsidP="00B829D3">
      <w:pPr>
        <w:spacing w:after="289"/>
        <w:ind w:left="14" w:right="14"/>
        <w:rPr>
          <w:rFonts w:asciiTheme="minorHAnsi" w:hAnsiTheme="minorHAnsi" w:cstheme="minorHAnsi"/>
        </w:rPr>
      </w:pPr>
      <w:r w:rsidRPr="008C67BF">
        <w:rPr>
          <w:rFonts w:asciiTheme="minorHAnsi" w:hAnsiTheme="minorHAnsi" w:cstheme="minorHAnsi"/>
        </w:rPr>
        <w:t xml:space="preserve">Pro financování rozvrhované mezifakultní výuky je závazná objednávka mezifakultní výuky, </w:t>
      </w:r>
      <w:proofErr w:type="gramStart"/>
      <w:r w:rsidRPr="008C67BF">
        <w:rPr>
          <w:rFonts w:asciiTheme="minorHAnsi" w:hAnsiTheme="minorHAnsi" w:cstheme="minorHAnsi"/>
        </w:rPr>
        <w:t>t</w:t>
      </w:r>
      <w:r w:rsidR="007F13E0" w:rsidRPr="008C67BF">
        <w:rPr>
          <w:rFonts w:asciiTheme="minorHAnsi" w:hAnsiTheme="minorHAnsi" w:cstheme="minorHAnsi"/>
        </w:rPr>
        <w:t>zn</w:t>
      </w:r>
      <w:r w:rsidRPr="008C67BF">
        <w:rPr>
          <w:rFonts w:asciiTheme="minorHAnsi" w:hAnsiTheme="minorHAnsi" w:cstheme="minorHAnsi"/>
        </w:rPr>
        <w:t>.</w:t>
      </w:r>
      <w:proofErr w:type="gramEnd"/>
      <w:r w:rsidRPr="008C67BF">
        <w:rPr>
          <w:rFonts w:asciiTheme="minorHAnsi" w:hAnsiTheme="minorHAnsi" w:cstheme="minorHAnsi"/>
        </w:rPr>
        <w:t xml:space="preserve"> součást </w:t>
      </w:r>
      <w:proofErr w:type="gramStart"/>
      <w:r w:rsidRPr="008C67BF">
        <w:rPr>
          <w:rFonts w:asciiTheme="minorHAnsi" w:hAnsiTheme="minorHAnsi" w:cstheme="minorHAnsi"/>
        </w:rPr>
        <w:t>zaplatí</w:t>
      </w:r>
      <w:proofErr w:type="gramEnd"/>
      <w:r w:rsidRPr="008C67BF">
        <w:rPr>
          <w:rFonts w:asciiTheme="minorHAnsi" w:hAnsiTheme="minorHAnsi" w:cstheme="minorHAnsi"/>
        </w:rPr>
        <w:t xml:space="preserve"> minimálně plánovaný objem výuky, který na začátku kalendářního roku požaduje. Při požadovaném vyšším objemu výuky než plánovaném bude zúčtování provedeno podle skutečného objemu výuky, včetně účasti na státních závěrečných zkouškách</w:t>
      </w:r>
      <w:r w:rsidR="003C7890" w:rsidRPr="008C67BF">
        <w:rPr>
          <w:rFonts w:asciiTheme="minorHAnsi" w:hAnsiTheme="minorHAnsi" w:cstheme="minorHAnsi"/>
        </w:rPr>
        <w:t>.</w:t>
      </w:r>
    </w:p>
    <w:p w:rsidR="008C67BF" w:rsidRDefault="008C67BF" w:rsidP="008C67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Předpokládaná výuka FHS pro jiné součásti dle kategorií vyučujících:</w:t>
      </w: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B829D3" w:rsidRDefault="00B829D3" w:rsidP="008C67BF">
      <w:pPr>
        <w:rPr>
          <w:rFonts w:asciiTheme="minorHAnsi" w:hAnsiTheme="minorHAnsi" w:cstheme="minorHAnsi"/>
        </w:rPr>
      </w:pPr>
    </w:p>
    <w:p w:rsidR="008C67BF" w:rsidRDefault="008C67BF" w:rsidP="008C67BF">
      <w:pPr>
        <w:rPr>
          <w:spacing w:val="5"/>
          <w:szCs w:val="24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73"/>
        <w:gridCol w:w="709"/>
        <w:gridCol w:w="708"/>
        <w:gridCol w:w="851"/>
        <w:gridCol w:w="850"/>
        <w:gridCol w:w="709"/>
        <w:gridCol w:w="851"/>
        <w:gridCol w:w="708"/>
        <w:gridCol w:w="567"/>
        <w:gridCol w:w="993"/>
        <w:gridCol w:w="851"/>
      </w:tblGrid>
      <w:tr w:rsidR="008C67BF" w:rsidTr="008C67BF">
        <w:trPr>
          <w:trHeight w:hRule="exact" w:val="627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93300"/>
            <w:vAlign w:val="center"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Fakulta</w:t>
            </w:r>
          </w:p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Počet započitatelných hodin (ZH) v kategoriích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Celkem ZH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ind w:left="0" w:firstLine="0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Celkem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 xml:space="preserve">     </w:t>
            </w:r>
            <w:r>
              <w:rPr>
                <w:rFonts w:asciiTheme="minorHAnsi" w:hAnsiTheme="minorHAnsi" w:cstheme="minorHAnsi"/>
                <w:bCs/>
                <w:color w:val="FFFFFF" w:themeColor="background1"/>
              </w:rPr>
              <w:t xml:space="preserve">                     v tis. Kč</w:t>
            </w:r>
          </w:p>
        </w:tc>
      </w:tr>
      <w:tr w:rsidR="008C67BF" w:rsidTr="008C67BF">
        <w:trPr>
          <w:trHeight w:hRule="exact" w:val="704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67BF" w:rsidRDefault="008C67BF" w:rsidP="008C67BF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Lektor B1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Lektor B2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Lektor B3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Lektor B4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OA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doc.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prof.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67BF" w:rsidRDefault="008C67BF" w:rsidP="008C67BF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67BF" w:rsidRDefault="008C67BF" w:rsidP="008C67BF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</w:p>
        </w:tc>
      </w:tr>
      <w:tr w:rsidR="008C67BF" w:rsidTr="008C67BF">
        <w:trPr>
          <w:trHeight w:hRule="exact" w:val="423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pacing w:val="1"/>
                <w:sz w:val="22"/>
              </w:rPr>
              <w:t>MPV - FT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606,4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871,2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2 609,6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1 235</w:t>
            </w:r>
          </w:p>
        </w:tc>
      </w:tr>
      <w:tr w:rsidR="008C67BF" w:rsidTr="008C67BF">
        <w:trPr>
          <w:trHeight w:hRule="exact" w:val="490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spacing w:val="15"/>
                <w:sz w:val="22"/>
              </w:rPr>
            </w:pPr>
            <w:r>
              <w:rPr>
                <w:rFonts w:asciiTheme="minorHAnsi" w:hAnsiTheme="minorHAnsi" w:cstheme="minorHAnsi"/>
                <w:spacing w:val="15"/>
                <w:sz w:val="22"/>
              </w:rPr>
              <w:t>MPV - FAI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1 595,1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706,9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3 414,7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1 479</w:t>
            </w:r>
          </w:p>
        </w:tc>
      </w:tr>
      <w:tr w:rsidR="008C67BF" w:rsidTr="008C67BF">
        <w:trPr>
          <w:trHeight w:hRule="exact" w:val="490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spacing w:val="15"/>
                <w:sz w:val="22"/>
              </w:rPr>
            </w:pPr>
            <w:r>
              <w:rPr>
                <w:rFonts w:asciiTheme="minorHAnsi" w:hAnsiTheme="minorHAnsi" w:cstheme="minorHAnsi"/>
                <w:spacing w:val="15"/>
                <w:sz w:val="22"/>
              </w:rPr>
              <w:t>MPV - FLKŘ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2D1B0B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</w:t>
            </w:r>
          </w:p>
        </w:tc>
      </w:tr>
      <w:tr w:rsidR="008C67BF" w:rsidTr="008C67BF">
        <w:trPr>
          <w:trHeight w:hRule="exact" w:val="515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pacing w:val="19"/>
                <w:sz w:val="22"/>
              </w:rPr>
              <w:t>MPV - FMK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4 035,4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4 203,9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2D1B0B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1 702</w:t>
            </w:r>
          </w:p>
        </w:tc>
      </w:tr>
      <w:tr w:rsidR="008C67BF" w:rsidTr="008C67BF">
        <w:trPr>
          <w:trHeight w:hRule="exact" w:val="490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pacing w:val="15"/>
                <w:sz w:val="22"/>
              </w:rPr>
              <w:t xml:space="preserve">MPV - </w:t>
            </w:r>
            <w:proofErr w:type="spellStart"/>
            <w:r>
              <w:rPr>
                <w:rFonts w:asciiTheme="minorHAnsi" w:hAnsiTheme="minorHAnsi" w:cstheme="minorHAnsi"/>
                <w:spacing w:val="6"/>
                <w:sz w:val="22"/>
              </w:rPr>
              <w:t>FaME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2 498,5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1 376,5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766,6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4 641,6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1 954</w:t>
            </w:r>
          </w:p>
        </w:tc>
      </w:tr>
      <w:tr w:rsidR="008C67BF" w:rsidTr="008C67BF">
        <w:trPr>
          <w:trHeight w:hRule="exact" w:val="490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15"/>
                <w:sz w:val="22"/>
              </w:rPr>
            </w:pPr>
            <w:r>
              <w:rPr>
                <w:rFonts w:asciiTheme="minorHAnsi" w:hAnsiTheme="minorHAnsi" w:cstheme="minorHAnsi"/>
                <w:spacing w:val="15"/>
                <w:sz w:val="22"/>
              </w:rPr>
              <w:t>MPV - CPS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219</w:t>
            </w:r>
          </w:p>
        </w:tc>
      </w:tr>
      <w:tr w:rsidR="008C67BF" w:rsidTr="008C67BF">
        <w:trPr>
          <w:trHeight w:hRule="exact" w:val="490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pacing w:val="15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15"/>
                <w:sz w:val="22"/>
              </w:rPr>
              <w:t>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8 838,8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2 835,7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2 666,2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15 522,9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6 734</w:t>
            </w:r>
          </w:p>
        </w:tc>
      </w:tr>
    </w:tbl>
    <w:p w:rsidR="008C67BF" w:rsidRDefault="008C67BF" w:rsidP="008C67BF">
      <w:pPr>
        <w:shd w:val="clear" w:color="auto" w:fill="FFFFFF"/>
        <w:ind w:left="0" w:firstLine="0"/>
        <w:rPr>
          <w:rFonts w:asciiTheme="minorHAnsi" w:hAnsiTheme="minorHAnsi" w:cstheme="minorHAnsi"/>
        </w:rPr>
      </w:pPr>
    </w:p>
    <w:p w:rsidR="008C67BF" w:rsidRDefault="008C67BF" w:rsidP="008C67BF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Předpokládané výnosy za výuku externistů zajišťovanou FHS pro jiné součásti činí 908 tis. Kč. Celkové předpokládané výnosy za mezifakultní pedagogický výkon činí tis. 7 642 tis. Kč</w:t>
      </w:r>
    </w:p>
    <w:p w:rsidR="008C67BF" w:rsidRDefault="008C67BF" w:rsidP="008C67BF">
      <w:pPr>
        <w:shd w:val="clear" w:color="auto" w:fill="FFFFFF"/>
        <w:rPr>
          <w:rFonts w:asciiTheme="minorHAnsi" w:hAnsiTheme="minorHAnsi" w:cstheme="minorHAnsi"/>
        </w:rPr>
      </w:pPr>
    </w:p>
    <w:p w:rsidR="008C67BF" w:rsidRDefault="008C67BF" w:rsidP="008C67BF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Předpokládaná výuka pro FHS dle kategorií vyučujících: </w:t>
      </w:r>
    </w:p>
    <w:p w:rsidR="008C67BF" w:rsidRDefault="008C67BF" w:rsidP="008C67BF">
      <w:pPr>
        <w:shd w:val="clear" w:color="auto" w:fill="FFFFFF"/>
        <w:rPr>
          <w:szCs w:val="24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70"/>
        <w:gridCol w:w="709"/>
        <w:gridCol w:w="708"/>
        <w:gridCol w:w="851"/>
        <w:gridCol w:w="709"/>
        <w:gridCol w:w="850"/>
        <w:gridCol w:w="851"/>
        <w:gridCol w:w="850"/>
        <w:gridCol w:w="567"/>
        <w:gridCol w:w="993"/>
        <w:gridCol w:w="851"/>
      </w:tblGrid>
      <w:tr w:rsidR="008C67BF" w:rsidTr="008C67BF">
        <w:trPr>
          <w:trHeight w:hRule="exact" w:val="627"/>
        </w:trPr>
        <w:tc>
          <w:tcPr>
            <w:tcW w:w="1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Fakulta</w:t>
            </w:r>
          </w:p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6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Počet započitatelných hodin (ZH) v kategoriích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Celkem ZH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ind w:left="0" w:firstLine="0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Celkem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FFFFFF" w:themeColor="background1"/>
              </w:rPr>
              <w:t xml:space="preserve">                   v tis. Kč</w:t>
            </w:r>
          </w:p>
        </w:tc>
      </w:tr>
      <w:tr w:rsidR="008C67BF" w:rsidTr="008C67BF">
        <w:trPr>
          <w:trHeight w:hRule="exact" w:val="704"/>
        </w:trPr>
        <w:tc>
          <w:tcPr>
            <w:tcW w:w="1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7BF" w:rsidRDefault="008C67BF" w:rsidP="008C67BF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Lektor B1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Lektor B2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Lektor B3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Lektor B4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OA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doc.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3300"/>
            <w:vAlign w:val="center"/>
            <w:hideMark/>
          </w:tcPr>
          <w:p w:rsidR="008C67BF" w:rsidRDefault="008C67BF" w:rsidP="008C67BF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prof.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67BF" w:rsidRDefault="008C67BF" w:rsidP="008C67BF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67BF" w:rsidRDefault="008C67BF" w:rsidP="008C67BF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</w:pPr>
          </w:p>
        </w:tc>
      </w:tr>
      <w:tr w:rsidR="008C67BF" w:rsidTr="008C67BF">
        <w:trPr>
          <w:trHeight w:hRule="exact" w:val="423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pacing w:val="1"/>
                <w:sz w:val="22"/>
              </w:rPr>
              <w:t>MPV - FT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219</w:t>
            </w:r>
          </w:p>
        </w:tc>
      </w:tr>
      <w:tr w:rsidR="008C67BF" w:rsidTr="008C67BF">
        <w:trPr>
          <w:trHeight w:hRule="exact" w:val="4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spacing w:val="15"/>
                <w:sz w:val="22"/>
              </w:rPr>
            </w:pPr>
            <w:r>
              <w:rPr>
                <w:rFonts w:asciiTheme="minorHAnsi" w:hAnsiTheme="minorHAnsi" w:cstheme="minorHAnsi"/>
                <w:spacing w:val="15"/>
                <w:sz w:val="22"/>
              </w:rPr>
              <w:t>MPV - FAI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1 536,5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682</w:t>
            </w:r>
          </w:p>
        </w:tc>
      </w:tr>
      <w:tr w:rsidR="008C67BF" w:rsidTr="008C67BF">
        <w:trPr>
          <w:trHeight w:hRule="exact" w:val="4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spacing w:val="15"/>
                <w:sz w:val="22"/>
              </w:rPr>
            </w:pPr>
            <w:r>
              <w:rPr>
                <w:rFonts w:asciiTheme="minorHAnsi" w:hAnsiTheme="minorHAnsi" w:cstheme="minorHAnsi"/>
                <w:spacing w:val="15"/>
                <w:sz w:val="22"/>
              </w:rPr>
              <w:t>MPV - FLKŘ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C67BF" w:rsidTr="008C67BF">
        <w:trPr>
          <w:trHeight w:hRule="exact" w:val="515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pacing w:val="19"/>
                <w:sz w:val="22"/>
              </w:rPr>
              <w:t>MPV - FMK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</w:t>
            </w:r>
          </w:p>
        </w:tc>
      </w:tr>
      <w:tr w:rsidR="008C67BF" w:rsidTr="008C67BF">
        <w:trPr>
          <w:trHeight w:hRule="exact" w:val="4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pacing w:val="15"/>
                <w:sz w:val="22"/>
              </w:rPr>
              <w:t xml:space="preserve">MPV - </w:t>
            </w:r>
            <w:proofErr w:type="spellStart"/>
            <w:r>
              <w:rPr>
                <w:rFonts w:asciiTheme="minorHAnsi" w:hAnsiTheme="minorHAnsi" w:cstheme="minorHAnsi"/>
                <w:spacing w:val="6"/>
                <w:sz w:val="22"/>
              </w:rPr>
              <w:t>FaME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3 184,5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474,4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3 658,9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1 851</w:t>
            </w:r>
          </w:p>
        </w:tc>
      </w:tr>
      <w:tr w:rsidR="008C67BF" w:rsidTr="008C67BF">
        <w:trPr>
          <w:trHeight w:hRule="exact" w:val="4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spacing w:val="15"/>
                <w:sz w:val="22"/>
              </w:rPr>
            </w:pPr>
            <w:r>
              <w:rPr>
                <w:rFonts w:asciiTheme="minorHAnsi" w:hAnsiTheme="minorHAnsi" w:cstheme="minorHAnsi"/>
                <w:spacing w:val="15"/>
                <w:sz w:val="22"/>
              </w:rPr>
              <w:t>MPV - KUTB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8C67BF" w:rsidTr="008C67BF">
        <w:trPr>
          <w:trHeight w:hRule="exact" w:val="4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67BF" w:rsidRDefault="008C67BF" w:rsidP="008C67BF">
            <w:pPr>
              <w:shd w:val="clear" w:color="auto" w:fill="FFFFFF"/>
              <w:rPr>
                <w:rFonts w:asciiTheme="minorHAnsi" w:hAnsiTheme="minorHAnsi" w:cstheme="minorHAnsi"/>
                <w:spacing w:val="15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15"/>
                <w:sz w:val="22"/>
              </w:rPr>
              <w:t>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4 065,5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5 664,8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7BF" w:rsidRDefault="008C67BF" w:rsidP="008C67BF">
            <w:pPr>
              <w:shd w:val="clear" w:color="auto" w:fill="FFFFFF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2 825</w:t>
            </w:r>
          </w:p>
        </w:tc>
      </w:tr>
    </w:tbl>
    <w:p w:rsidR="008C67BF" w:rsidRDefault="008C67BF" w:rsidP="008C67BF">
      <w:pPr>
        <w:shd w:val="clear" w:color="auto" w:fill="FFFFFF"/>
        <w:rPr>
          <w:spacing w:val="-2"/>
          <w:szCs w:val="24"/>
        </w:rPr>
      </w:pPr>
    </w:p>
    <w:p w:rsidR="008C67BF" w:rsidRDefault="008C67BF" w:rsidP="008C67BF">
      <w:pPr>
        <w:shd w:val="clear" w:color="auto" w:fill="FFFFFF"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Předpokládané náklady na výuku externistů pro FHS činí 140 tis. Kč. Celkové předpokládané náklady za mezifakultní pedagogický výkon činí 2 965 tis. Kč. </w:t>
      </w:r>
    </w:p>
    <w:p w:rsidR="008C67BF" w:rsidRDefault="008C67BF" w:rsidP="008C67BF">
      <w:pPr>
        <w:shd w:val="clear" w:color="auto" w:fill="FFFFFF"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Předpokládaný rozdíl mezi výnosy a náklady z mezifakultního pedagogického výkonu: </w:t>
      </w:r>
    </w:p>
    <w:p w:rsidR="008C67BF" w:rsidRDefault="008C67BF" w:rsidP="008C67BF">
      <w:pPr>
        <w:shd w:val="clear" w:color="auto" w:fill="FFFFFF"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7 642 tis. Kč – 2 965 tis. Kč = 4 677 tis. Kč.</w:t>
      </w:r>
    </w:p>
    <w:p w:rsidR="009C3D27" w:rsidRDefault="00B23511" w:rsidP="00B23511">
      <w:pPr>
        <w:pStyle w:val="Nadpis1"/>
      </w:pPr>
      <w:bookmarkStart w:id="23" w:name="_Toc43723178"/>
      <w:r>
        <w:lastRenderedPageBreak/>
        <w:t>Počáteční nastavení financí ve fondech</w:t>
      </w:r>
      <w:bookmarkEnd w:id="23"/>
    </w:p>
    <w:p w:rsidR="00B23511" w:rsidRDefault="00B23511" w:rsidP="00B23511"/>
    <w:p w:rsidR="00B23511" w:rsidRDefault="00B23511" w:rsidP="007D332E">
      <w:pPr>
        <w:spacing w:after="0" w:line="266" w:lineRule="auto"/>
        <w:ind w:left="90" w:right="284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Počáteční stav roku 20</w:t>
      </w:r>
      <w:r w:rsidR="006A070F">
        <w:rPr>
          <w:rFonts w:asciiTheme="minorHAnsi" w:hAnsiTheme="minorHAnsi" w:cstheme="minorHAnsi"/>
        </w:rPr>
        <w:t>20</w:t>
      </w:r>
      <w:r w:rsidRPr="00B23511">
        <w:rPr>
          <w:rFonts w:asciiTheme="minorHAnsi" w:hAnsiTheme="minorHAnsi" w:cstheme="minorHAnsi"/>
        </w:rPr>
        <w:t xml:space="preserve"> ve fondech FHS je dán stavem fondů dle úč</w:t>
      </w:r>
      <w:r w:rsidR="00BB040A">
        <w:rPr>
          <w:rFonts w:asciiTheme="minorHAnsi" w:hAnsiTheme="minorHAnsi" w:cstheme="minorHAnsi"/>
        </w:rPr>
        <w:t>etní závěrky ke dni 31. 12. 201</w:t>
      </w:r>
      <w:r w:rsidR="009E257C">
        <w:rPr>
          <w:rFonts w:asciiTheme="minorHAnsi" w:hAnsiTheme="minorHAnsi" w:cstheme="minorHAnsi"/>
        </w:rPr>
        <w:t>9</w:t>
      </w:r>
      <w:r w:rsidR="00A8151E">
        <w:rPr>
          <w:rFonts w:asciiTheme="minorHAnsi" w:hAnsiTheme="minorHAnsi" w:cstheme="minorHAnsi"/>
        </w:rPr>
        <w:t xml:space="preserve">. </w:t>
      </w:r>
      <w:r w:rsidR="00BB040A">
        <w:rPr>
          <w:rFonts w:asciiTheme="minorHAnsi" w:hAnsiTheme="minorHAnsi" w:cstheme="minorHAnsi"/>
        </w:rPr>
        <w:t>Stav fondů k 1. 1. 20</w:t>
      </w:r>
      <w:r w:rsidR="009E257C">
        <w:rPr>
          <w:rFonts w:asciiTheme="minorHAnsi" w:hAnsiTheme="minorHAnsi" w:cstheme="minorHAnsi"/>
        </w:rPr>
        <w:t>20</w:t>
      </w:r>
      <w:r w:rsidR="003C7890">
        <w:rPr>
          <w:rFonts w:asciiTheme="minorHAnsi" w:hAnsiTheme="minorHAnsi" w:cstheme="minorHAnsi"/>
        </w:rPr>
        <w:t xml:space="preserve"> je následující</w:t>
      </w:r>
      <w:r w:rsidRPr="00B23511">
        <w:rPr>
          <w:rFonts w:asciiTheme="minorHAnsi" w:hAnsiTheme="minorHAnsi" w:cstheme="minorHAnsi"/>
        </w:rPr>
        <w:t>:</w:t>
      </w:r>
    </w:p>
    <w:p w:rsidR="00B23511" w:rsidRDefault="00B23511" w:rsidP="00B23511">
      <w:pPr>
        <w:ind w:left="96" w:right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236D0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032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1912"/>
        <w:gridCol w:w="1942"/>
        <w:gridCol w:w="1613"/>
        <w:gridCol w:w="1623"/>
        <w:gridCol w:w="1942"/>
      </w:tblGrid>
      <w:tr w:rsidR="000F1579" w:rsidRPr="00D04A38" w:rsidTr="00D70B48">
        <w:trPr>
          <w:trHeight w:val="365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0F1579" w:rsidRPr="00FD1E11" w:rsidRDefault="000F1579" w:rsidP="00B2351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Stipendijní fond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0F1579" w:rsidRPr="00FD1E11" w:rsidRDefault="000F1579" w:rsidP="00B2351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Fond provozních prostředků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0F1579" w:rsidRDefault="000F1579" w:rsidP="00B2351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Fond sociální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0F1579" w:rsidRDefault="000F1579" w:rsidP="00B2351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Fond odměn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0F1579" w:rsidRDefault="000F1579" w:rsidP="00B2351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Fond účelov</w:t>
            </w:r>
            <w:r w:rsidR="008B3C07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ě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určených prostředků</w:t>
            </w:r>
          </w:p>
        </w:tc>
      </w:tr>
      <w:tr w:rsidR="000F1579" w:rsidRPr="00FE4EB8" w:rsidTr="000F1579">
        <w:trPr>
          <w:trHeight w:val="190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9" w:rsidRPr="006F0000" w:rsidRDefault="000F1579" w:rsidP="006A070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13 </w:t>
            </w:r>
            <w:r w:rsidR="006A070F">
              <w:rPr>
                <w:rFonts w:asciiTheme="minorHAnsi" w:hAnsiTheme="minorHAnsi" w:cstheme="minorHAnsi"/>
                <w:sz w:val="22"/>
              </w:rPr>
              <w:t>452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9" w:rsidRPr="006F0000" w:rsidRDefault="006A070F" w:rsidP="00B23511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149 429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579" w:rsidRDefault="000F1579" w:rsidP="00B23511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579" w:rsidRDefault="000F1579" w:rsidP="00B23511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579" w:rsidRDefault="006A070F" w:rsidP="00B23511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106</w:t>
            </w:r>
          </w:p>
        </w:tc>
      </w:tr>
    </w:tbl>
    <w:p w:rsidR="0020777E" w:rsidRPr="00B23511" w:rsidRDefault="0020777E" w:rsidP="003C7890">
      <w:pPr>
        <w:ind w:left="0" w:right="14" w:firstLine="0"/>
        <w:rPr>
          <w:rFonts w:asciiTheme="minorHAnsi" w:hAnsiTheme="minorHAnsi" w:cstheme="minorHAnsi"/>
        </w:rPr>
      </w:pPr>
    </w:p>
    <w:p w:rsidR="00B158B3" w:rsidRDefault="00271F89" w:rsidP="00271F89">
      <w:pPr>
        <w:pStyle w:val="Nadpis1"/>
      </w:pPr>
      <w:bookmarkStart w:id="24" w:name="_Toc43723179"/>
      <w:r>
        <w:t>Investice v roce 20</w:t>
      </w:r>
      <w:r w:rsidR="009E257C">
        <w:t>20</w:t>
      </w:r>
      <w:bookmarkEnd w:id="24"/>
    </w:p>
    <w:p w:rsidR="00271F89" w:rsidRDefault="00271F89" w:rsidP="00271F89"/>
    <w:p w:rsidR="00271F89" w:rsidRDefault="000C0A17" w:rsidP="00A274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</w:t>
      </w:r>
      <w:r w:rsidR="001A0880">
        <w:rPr>
          <w:rFonts w:asciiTheme="minorHAnsi" w:hAnsiTheme="minorHAnsi" w:cstheme="minorHAnsi"/>
        </w:rPr>
        <w:t>20</w:t>
      </w:r>
      <w:r w:rsidR="00271F89" w:rsidRPr="00773456">
        <w:rPr>
          <w:rFonts w:asciiTheme="minorHAnsi" w:hAnsiTheme="minorHAnsi" w:cstheme="minorHAnsi"/>
        </w:rPr>
        <w:t xml:space="preserve"> se </w:t>
      </w:r>
      <w:r w:rsidR="00455D35" w:rsidRPr="00773456">
        <w:rPr>
          <w:rFonts w:asciiTheme="minorHAnsi" w:hAnsiTheme="minorHAnsi" w:cstheme="minorHAnsi"/>
        </w:rPr>
        <w:t>pře</w:t>
      </w:r>
      <w:r w:rsidR="000F4597">
        <w:rPr>
          <w:rFonts w:asciiTheme="minorHAnsi" w:hAnsiTheme="minorHAnsi" w:cstheme="minorHAnsi"/>
        </w:rPr>
        <w:t>d</w:t>
      </w:r>
      <w:r w:rsidR="00455D35" w:rsidRPr="00773456">
        <w:rPr>
          <w:rFonts w:asciiTheme="minorHAnsi" w:hAnsiTheme="minorHAnsi" w:cstheme="minorHAnsi"/>
        </w:rPr>
        <w:t xml:space="preserve">pokládá pořízení </w:t>
      </w:r>
      <w:r w:rsidR="00A27456">
        <w:rPr>
          <w:rFonts w:asciiTheme="minorHAnsi" w:hAnsiTheme="minorHAnsi" w:cstheme="minorHAnsi"/>
        </w:rPr>
        <w:t>nového osobního automobilu pro účely FHS.</w:t>
      </w:r>
      <w:r w:rsidR="000F4597">
        <w:rPr>
          <w:rFonts w:asciiTheme="minorHAnsi" w:hAnsiTheme="minorHAnsi" w:cstheme="minorHAnsi"/>
        </w:rPr>
        <w:t xml:space="preserve"> Dále se předpokládá investice do budovy U18 </w:t>
      </w:r>
      <w:r w:rsidR="008357BB">
        <w:rPr>
          <w:rFonts w:asciiTheme="minorHAnsi" w:hAnsiTheme="minorHAnsi" w:cstheme="minorHAnsi"/>
        </w:rPr>
        <w:t>(</w:t>
      </w:r>
      <w:r w:rsidR="000F4597">
        <w:rPr>
          <w:rFonts w:asciiTheme="minorHAnsi" w:hAnsiTheme="minorHAnsi" w:cstheme="minorHAnsi"/>
        </w:rPr>
        <w:t>zastínění oken</w:t>
      </w:r>
      <w:r w:rsidR="008357BB">
        <w:rPr>
          <w:rFonts w:asciiTheme="minorHAnsi" w:hAnsiTheme="minorHAnsi" w:cstheme="minorHAnsi"/>
        </w:rPr>
        <w:t>)</w:t>
      </w:r>
      <w:r w:rsidR="000F4597">
        <w:rPr>
          <w:rFonts w:asciiTheme="minorHAnsi" w:hAnsiTheme="minorHAnsi" w:cstheme="minorHAnsi"/>
        </w:rPr>
        <w:t xml:space="preserve"> a přístupový systém do budovy U14 </w:t>
      </w:r>
      <w:r w:rsidR="007F7747">
        <w:rPr>
          <w:rFonts w:asciiTheme="minorHAnsi" w:hAnsiTheme="minorHAnsi" w:cstheme="minorHAnsi"/>
        </w:rPr>
        <w:t>(</w:t>
      </w:r>
      <w:r w:rsidR="000F4597">
        <w:rPr>
          <w:rFonts w:asciiTheme="minorHAnsi" w:hAnsiTheme="minorHAnsi" w:cstheme="minorHAnsi"/>
        </w:rPr>
        <w:t>konkrétně místnosti 107 a 113</w:t>
      </w:r>
      <w:r w:rsidR="007F7747">
        <w:rPr>
          <w:rFonts w:asciiTheme="minorHAnsi" w:hAnsiTheme="minorHAnsi" w:cstheme="minorHAnsi"/>
        </w:rPr>
        <w:t>)</w:t>
      </w:r>
      <w:r w:rsidR="000F4597">
        <w:rPr>
          <w:rFonts w:asciiTheme="minorHAnsi" w:hAnsiTheme="minorHAnsi" w:cstheme="minorHAnsi"/>
        </w:rPr>
        <w:t>.</w:t>
      </w:r>
      <w:r w:rsidR="00D34A32">
        <w:rPr>
          <w:rFonts w:asciiTheme="minorHAnsi" w:hAnsiTheme="minorHAnsi" w:cstheme="minorHAnsi"/>
        </w:rPr>
        <w:t xml:space="preserve"> </w:t>
      </w:r>
      <w:r w:rsidR="00773456" w:rsidRPr="00773456">
        <w:rPr>
          <w:rFonts w:asciiTheme="minorHAnsi" w:hAnsiTheme="minorHAnsi" w:cstheme="minorHAnsi"/>
        </w:rPr>
        <w:t xml:space="preserve">Další </w:t>
      </w:r>
      <w:r w:rsidR="0094348B">
        <w:rPr>
          <w:rFonts w:asciiTheme="minorHAnsi" w:hAnsiTheme="minorHAnsi" w:cstheme="minorHAnsi"/>
        </w:rPr>
        <w:t>investiční záměry se v roce 20</w:t>
      </w:r>
      <w:r w:rsidR="00A27456">
        <w:rPr>
          <w:rFonts w:asciiTheme="minorHAnsi" w:hAnsiTheme="minorHAnsi" w:cstheme="minorHAnsi"/>
        </w:rPr>
        <w:t>20</w:t>
      </w:r>
      <w:r w:rsidR="00773456" w:rsidRPr="00773456">
        <w:rPr>
          <w:rFonts w:asciiTheme="minorHAnsi" w:hAnsiTheme="minorHAnsi" w:cstheme="minorHAnsi"/>
        </w:rPr>
        <w:t xml:space="preserve"> nepředpokládají. </w:t>
      </w:r>
      <w:r w:rsidR="00271F89" w:rsidRPr="00773456">
        <w:rPr>
          <w:rFonts w:asciiTheme="minorHAnsi" w:hAnsiTheme="minorHAnsi" w:cstheme="minorHAnsi"/>
        </w:rPr>
        <w:t xml:space="preserve">V případě, že by došlo k investičnímu záměru, dlouhodobý hmotný i nehmotný majetek </w:t>
      </w:r>
      <w:r w:rsidR="00455D35" w:rsidRPr="00773456">
        <w:rPr>
          <w:rFonts w:asciiTheme="minorHAnsi" w:hAnsiTheme="minorHAnsi" w:cstheme="minorHAnsi"/>
        </w:rPr>
        <w:t>pořizovaný fakultou</w:t>
      </w:r>
      <w:r w:rsidR="007F13E0">
        <w:rPr>
          <w:rFonts w:asciiTheme="minorHAnsi" w:hAnsiTheme="minorHAnsi" w:cstheme="minorHAnsi"/>
        </w:rPr>
        <w:t xml:space="preserve"> by</w:t>
      </w:r>
      <w:r w:rsidR="00455D35" w:rsidRPr="00773456">
        <w:rPr>
          <w:rFonts w:asciiTheme="minorHAnsi" w:hAnsiTheme="minorHAnsi" w:cstheme="minorHAnsi"/>
        </w:rPr>
        <w:t xml:space="preserve"> </w:t>
      </w:r>
      <w:r w:rsidR="00773456" w:rsidRPr="00773456">
        <w:rPr>
          <w:rFonts w:asciiTheme="minorHAnsi" w:hAnsiTheme="minorHAnsi" w:cstheme="minorHAnsi"/>
        </w:rPr>
        <w:t xml:space="preserve">byl financován </w:t>
      </w:r>
      <w:r w:rsidR="00773456" w:rsidRPr="000F6D8F">
        <w:rPr>
          <w:rFonts w:asciiTheme="minorHAnsi" w:hAnsiTheme="minorHAnsi" w:cstheme="minorHAnsi"/>
        </w:rPr>
        <w:t xml:space="preserve">přímo formou </w:t>
      </w:r>
      <w:r w:rsidR="007F7747">
        <w:rPr>
          <w:rFonts w:asciiTheme="minorHAnsi" w:hAnsiTheme="minorHAnsi" w:cstheme="minorHAnsi"/>
        </w:rPr>
        <w:t>výměny provozních prostředků za </w:t>
      </w:r>
      <w:r w:rsidR="00773456" w:rsidRPr="000F6D8F">
        <w:rPr>
          <w:rFonts w:asciiTheme="minorHAnsi" w:hAnsiTheme="minorHAnsi" w:cstheme="minorHAnsi"/>
        </w:rPr>
        <w:t>kapitálové. Výměnu</w:t>
      </w:r>
      <w:r w:rsidR="00773456" w:rsidRPr="00773456">
        <w:rPr>
          <w:rFonts w:asciiTheme="minorHAnsi" w:hAnsiTheme="minorHAnsi" w:cstheme="minorHAnsi"/>
        </w:rPr>
        <w:t xml:space="preserve"> realizuje kvestor UTB.</w:t>
      </w:r>
    </w:p>
    <w:p w:rsidR="003822C8" w:rsidRDefault="003822C8" w:rsidP="00271F89">
      <w:pPr>
        <w:rPr>
          <w:rFonts w:asciiTheme="minorHAnsi" w:hAnsiTheme="minorHAnsi" w:cstheme="minorHAnsi"/>
        </w:rPr>
      </w:pPr>
    </w:p>
    <w:p w:rsidR="003822C8" w:rsidRDefault="003822C8" w:rsidP="003822C8">
      <w:pPr>
        <w:pStyle w:val="Nadpis2"/>
      </w:pPr>
      <w:bookmarkStart w:id="25" w:name="_Toc43723180"/>
      <w:r>
        <w:t>Fond reprodukce investičního majetku (FRIM)</w:t>
      </w:r>
      <w:bookmarkEnd w:id="25"/>
    </w:p>
    <w:p w:rsidR="003822C8" w:rsidRDefault="003822C8" w:rsidP="003822C8"/>
    <w:p w:rsidR="003822C8" w:rsidRDefault="003822C8" w:rsidP="00A8151E">
      <w:pPr>
        <w:spacing w:after="0" w:line="266" w:lineRule="auto"/>
        <w:ind w:left="17" w:right="11" w:hanging="11"/>
        <w:rPr>
          <w:rFonts w:asciiTheme="minorHAnsi" w:hAnsiTheme="minorHAnsi" w:cstheme="minorHAnsi"/>
        </w:rPr>
      </w:pPr>
      <w:r w:rsidRPr="00A8151E">
        <w:rPr>
          <w:rFonts w:asciiTheme="minorHAnsi" w:hAnsiTheme="minorHAnsi" w:cstheme="minorHAnsi"/>
        </w:rPr>
        <w:t>Do analytického fondu reprodukce investičního majet</w:t>
      </w:r>
      <w:r w:rsidR="007F7747">
        <w:rPr>
          <w:rFonts w:asciiTheme="minorHAnsi" w:hAnsiTheme="minorHAnsi" w:cstheme="minorHAnsi"/>
        </w:rPr>
        <w:t>ku FHS byl převeden zůstatek na </w:t>
      </w:r>
      <w:r w:rsidRPr="00A8151E">
        <w:rPr>
          <w:rFonts w:asciiTheme="minorHAnsi" w:hAnsiTheme="minorHAnsi" w:cstheme="minorHAnsi"/>
        </w:rPr>
        <w:t>odpovídajícím fondu FHS ke dni 31. 12. 201</w:t>
      </w:r>
      <w:r w:rsidR="001A0880">
        <w:rPr>
          <w:rFonts w:asciiTheme="minorHAnsi" w:hAnsiTheme="minorHAnsi" w:cstheme="minorHAnsi"/>
        </w:rPr>
        <w:t>9</w:t>
      </w:r>
      <w:r w:rsidRPr="00A8151E">
        <w:rPr>
          <w:rFonts w:asciiTheme="minorHAnsi" w:hAnsiTheme="minorHAnsi" w:cstheme="minorHAnsi"/>
        </w:rPr>
        <w:t>. Přehled disponibilních inve</w:t>
      </w:r>
      <w:r w:rsidR="0094348B">
        <w:rPr>
          <w:rFonts w:asciiTheme="minorHAnsi" w:hAnsiTheme="minorHAnsi" w:cstheme="minorHAnsi"/>
        </w:rPr>
        <w:t>stičních prostředků pro rok 20</w:t>
      </w:r>
      <w:r w:rsidR="001A0880">
        <w:rPr>
          <w:rFonts w:asciiTheme="minorHAnsi" w:hAnsiTheme="minorHAnsi" w:cstheme="minorHAnsi"/>
        </w:rPr>
        <w:t>20</w:t>
      </w:r>
      <w:r w:rsidRPr="00A8151E">
        <w:rPr>
          <w:rFonts w:asciiTheme="minorHAnsi" w:hAnsiTheme="minorHAnsi" w:cstheme="minorHAnsi"/>
        </w:rPr>
        <w:t>:</w:t>
      </w:r>
    </w:p>
    <w:p w:rsidR="00A8151E" w:rsidRDefault="00A8151E" w:rsidP="00A8151E">
      <w:pPr>
        <w:spacing w:after="0" w:line="266" w:lineRule="auto"/>
        <w:ind w:left="17" w:right="11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v tis. Kč</w:t>
      </w:r>
    </w:p>
    <w:tbl>
      <w:tblPr>
        <w:tblStyle w:val="TableGrid"/>
        <w:tblW w:w="8895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941"/>
        <w:gridCol w:w="2977"/>
        <w:gridCol w:w="2977"/>
      </w:tblGrid>
      <w:tr w:rsidR="00A8151E" w:rsidRPr="00D04A38" w:rsidTr="00A8151E">
        <w:trPr>
          <w:trHeight w:val="365"/>
        </w:trPr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A8151E" w:rsidRPr="00FD1E11" w:rsidRDefault="00A8151E" w:rsidP="001A0880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Disponibilní zůstatek k</w:t>
            </w:r>
            <w:r w:rsidR="000F1579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31.</w:t>
            </w:r>
            <w:r w:rsidR="000F1579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12.</w:t>
            </w:r>
            <w:r w:rsidR="000F1579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</w:t>
            </w:r>
            <w:r w:rsidR="0094348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201</w:t>
            </w:r>
            <w:r w:rsidR="001A0880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A8151E" w:rsidRPr="00FD1E11" w:rsidRDefault="00A8151E" w:rsidP="001A0880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Hospodářský výsledek 201</w:t>
            </w:r>
            <w:r w:rsidR="001A0880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A8151E" w:rsidRDefault="00A8151E" w:rsidP="00A8151E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Disponibilní prostředky</w:t>
            </w:r>
          </w:p>
        </w:tc>
      </w:tr>
      <w:tr w:rsidR="00A8151E" w:rsidRPr="00FE4EB8" w:rsidTr="00656A65">
        <w:trPr>
          <w:trHeight w:val="190"/>
        </w:trPr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51E" w:rsidRPr="006F0000" w:rsidRDefault="001A0880" w:rsidP="0094348B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6 455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51E" w:rsidRPr="006F0000" w:rsidRDefault="001A0880" w:rsidP="00656A65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51E" w:rsidRDefault="001A0880" w:rsidP="00656A65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7 310</w:t>
            </w:r>
          </w:p>
        </w:tc>
      </w:tr>
    </w:tbl>
    <w:p w:rsidR="00F51DFE" w:rsidRDefault="00F51DFE" w:rsidP="00D34A32">
      <w:pPr>
        <w:spacing w:after="0" w:line="266" w:lineRule="auto"/>
        <w:ind w:left="17" w:right="11" w:hanging="11"/>
        <w:rPr>
          <w:rFonts w:asciiTheme="minorHAnsi" w:hAnsiTheme="minorHAnsi" w:cstheme="minorHAnsi"/>
        </w:rPr>
      </w:pPr>
    </w:p>
    <w:p w:rsidR="00D34A32" w:rsidRDefault="00D34A32" w:rsidP="00D34A32">
      <w:pPr>
        <w:pStyle w:val="Nadpis1"/>
      </w:pPr>
      <w:bookmarkStart w:id="26" w:name="_Toc43723181"/>
      <w:r>
        <w:t>Rekapitulace</w:t>
      </w:r>
      <w:bookmarkEnd w:id="26"/>
    </w:p>
    <w:p w:rsidR="00D34A32" w:rsidRDefault="00D34A32" w:rsidP="00D34A32"/>
    <w:p w:rsidR="00D34A32" w:rsidRPr="00D34A32" w:rsidRDefault="00D34A32" w:rsidP="00D34A32">
      <w:pPr>
        <w:spacing w:after="94"/>
        <w:ind w:left="14" w:right="14"/>
        <w:rPr>
          <w:rFonts w:asciiTheme="minorHAnsi" w:hAnsiTheme="minorHAnsi" w:cstheme="minorHAnsi"/>
        </w:rPr>
      </w:pPr>
      <w:r w:rsidRPr="00D34A32">
        <w:rPr>
          <w:rFonts w:asciiTheme="minorHAnsi" w:hAnsiTheme="minorHAnsi" w:cstheme="minorHAnsi"/>
        </w:rPr>
        <w:t xml:space="preserve">Pravidla rozpočtu </w:t>
      </w:r>
      <w:r w:rsidR="000F6D8F">
        <w:rPr>
          <w:rFonts w:asciiTheme="minorHAnsi" w:hAnsiTheme="minorHAnsi" w:cstheme="minorHAnsi"/>
        </w:rPr>
        <w:t>a r</w:t>
      </w:r>
      <w:r w:rsidR="000F6D8F" w:rsidRPr="00D34A32">
        <w:rPr>
          <w:rFonts w:asciiTheme="minorHAnsi" w:hAnsiTheme="minorHAnsi" w:cstheme="minorHAnsi"/>
        </w:rPr>
        <w:t>ozdělení f</w:t>
      </w:r>
      <w:r w:rsidR="000F6D8F">
        <w:rPr>
          <w:rFonts w:asciiTheme="minorHAnsi" w:hAnsiTheme="minorHAnsi" w:cstheme="minorHAnsi"/>
        </w:rPr>
        <w:t xml:space="preserve">inančních prostředků </w:t>
      </w:r>
      <w:r w:rsidRPr="00D34A32">
        <w:rPr>
          <w:rFonts w:asciiTheme="minorHAnsi" w:hAnsiTheme="minorHAnsi" w:cstheme="minorHAnsi"/>
        </w:rPr>
        <w:t>FHS vychází ze stanovených Pr</w:t>
      </w:r>
      <w:r w:rsidR="00286C92">
        <w:rPr>
          <w:rFonts w:asciiTheme="minorHAnsi" w:hAnsiTheme="minorHAnsi" w:cstheme="minorHAnsi"/>
        </w:rPr>
        <w:t>avidel rozpočtu UTB</w:t>
      </w:r>
      <w:r w:rsidR="001614AB">
        <w:rPr>
          <w:rFonts w:asciiTheme="minorHAnsi" w:hAnsiTheme="minorHAnsi" w:cstheme="minorHAnsi"/>
        </w:rPr>
        <w:t xml:space="preserve"> pro rok 20</w:t>
      </w:r>
      <w:r w:rsidR="00370B73">
        <w:rPr>
          <w:rFonts w:asciiTheme="minorHAnsi" w:hAnsiTheme="minorHAnsi" w:cstheme="minorHAnsi"/>
        </w:rPr>
        <w:t>20</w:t>
      </w:r>
      <w:r w:rsidR="00286C92">
        <w:rPr>
          <w:rFonts w:asciiTheme="minorHAnsi" w:hAnsiTheme="minorHAnsi" w:cstheme="minorHAnsi"/>
        </w:rPr>
        <w:t xml:space="preserve"> </w:t>
      </w:r>
      <w:r w:rsidR="000F6D8F">
        <w:rPr>
          <w:rFonts w:asciiTheme="minorHAnsi" w:hAnsiTheme="minorHAnsi" w:cstheme="minorHAnsi"/>
        </w:rPr>
        <w:t xml:space="preserve">a Rozpisu rozpočtu UTB </w:t>
      </w:r>
      <w:r w:rsidR="006A5796">
        <w:rPr>
          <w:rFonts w:asciiTheme="minorHAnsi" w:hAnsiTheme="minorHAnsi" w:cstheme="minorHAnsi"/>
        </w:rPr>
        <w:t>pro rok 20</w:t>
      </w:r>
      <w:r w:rsidR="00370B73">
        <w:rPr>
          <w:rFonts w:asciiTheme="minorHAnsi" w:hAnsiTheme="minorHAnsi" w:cstheme="minorHAnsi"/>
        </w:rPr>
        <w:t>20</w:t>
      </w:r>
      <w:r w:rsidRPr="00D34A32">
        <w:rPr>
          <w:rFonts w:asciiTheme="minorHAnsi" w:hAnsiTheme="minorHAnsi" w:cstheme="minorHAnsi"/>
        </w:rPr>
        <w:t>.</w:t>
      </w:r>
      <w:r w:rsidR="000F1579">
        <w:rPr>
          <w:rFonts w:asciiTheme="minorHAnsi" w:hAnsiTheme="minorHAnsi" w:cstheme="minorHAnsi"/>
        </w:rPr>
        <w:t xml:space="preserve"> Rozdělení f</w:t>
      </w:r>
      <w:r w:rsidR="006A5796">
        <w:rPr>
          <w:rFonts w:asciiTheme="minorHAnsi" w:hAnsiTheme="minorHAnsi" w:cstheme="minorHAnsi"/>
        </w:rPr>
        <w:t>inančních prostředků na rok 20</w:t>
      </w:r>
      <w:r w:rsidR="00370B73">
        <w:rPr>
          <w:rFonts w:asciiTheme="minorHAnsi" w:hAnsiTheme="minorHAnsi" w:cstheme="minorHAnsi"/>
        </w:rPr>
        <w:t>20</w:t>
      </w:r>
      <w:r w:rsidR="000F1579">
        <w:rPr>
          <w:rFonts w:asciiTheme="minorHAnsi" w:hAnsiTheme="minorHAnsi" w:cstheme="minorHAnsi"/>
        </w:rPr>
        <w:t xml:space="preserve"> je navrženo jako vyrovnané.</w:t>
      </w:r>
      <w:r w:rsidRPr="00D34A32">
        <w:rPr>
          <w:rFonts w:asciiTheme="minorHAnsi" w:hAnsiTheme="minorHAnsi" w:cstheme="minorHAnsi"/>
        </w:rPr>
        <w:t xml:space="preserve"> Navrhované rozdělení finančních prostředků o</w:t>
      </w:r>
      <w:r w:rsidR="006A5796">
        <w:rPr>
          <w:rFonts w:asciiTheme="minorHAnsi" w:hAnsiTheme="minorHAnsi" w:cstheme="minorHAnsi"/>
        </w:rPr>
        <w:t>dpovídá potřebám FHS v roce 20</w:t>
      </w:r>
      <w:r w:rsidR="00370B73">
        <w:rPr>
          <w:rFonts w:asciiTheme="minorHAnsi" w:hAnsiTheme="minorHAnsi" w:cstheme="minorHAnsi"/>
        </w:rPr>
        <w:t>20</w:t>
      </w:r>
      <w:r w:rsidRPr="00D34A32">
        <w:rPr>
          <w:rFonts w:asciiTheme="minorHAnsi" w:hAnsiTheme="minorHAnsi" w:cstheme="minorHAnsi"/>
        </w:rPr>
        <w:t xml:space="preserve">, vytváří podmínky pro splnění úkolů kalendářního roku a zároveň sleduje dlouhodobé cíle v rozvoji fakulty. </w:t>
      </w:r>
    </w:p>
    <w:p w:rsidR="001614AB" w:rsidRDefault="00D34A32" w:rsidP="00F623A6">
      <w:pPr>
        <w:rPr>
          <w:rFonts w:asciiTheme="minorHAnsi" w:hAnsiTheme="minorHAnsi" w:cstheme="minorHAnsi"/>
        </w:rPr>
      </w:pPr>
      <w:r w:rsidRPr="00D34A32">
        <w:rPr>
          <w:rFonts w:asciiTheme="minorHAnsi" w:hAnsiTheme="minorHAnsi" w:cstheme="minorHAnsi"/>
        </w:rPr>
        <w:t>Vzhledem k finanční rezervě vytvořené ve Fondu provozních prostředků nebudou pro letošní rok stanoveny další regulační mechanismy pro případ vázání finančních prostředků státního rozpočtu.</w:t>
      </w:r>
    </w:p>
    <w:p w:rsidR="00B829D3" w:rsidRDefault="00B829D3" w:rsidP="00F623A6">
      <w:pPr>
        <w:rPr>
          <w:rFonts w:asciiTheme="minorHAnsi" w:hAnsiTheme="minorHAnsi" w:cstheme="minorHAnsi"/>
        </w:rPr>
      </w:pPr>
    </w:p>
    <w:p w:rsidR="00B829D3" w:rsidRDefault="00B829D3" w:rsidP="00B829D3">
      <w:pPr>
        <w:ind w:left="0" w:firstLine="0"/>
        <w:rPr>
          <w:rFonts w:asciiTheme="minorHAnsi" w:hAnsiTheme="minorHAnsi" w:cstheme="minorHAnsi"/>
        </w:rPr>
      </w:pPr>
    </w:p>
    <w:p w:rsidR="00B829D3" w:rsidRDefault="00B829D3" w:rsidP="00F623A6">
      <w:pPr>
        <w:rPr>
          <w:rFonts w:asciiTheme="minorHAnsi" w:hAnsiTheme="minorHAnsi" w:cstheme="minorHAnsi"/>
        </w:rPr>
      </w:pPr>
    </w:p>
    <w:p w:rsidR="00656A65" w:rsidRDefault="00656A65" w:rsidP="00656A65">
      <w:pPr>
        <w:pStyle w:val="Nadpis1"/>
      </w:pPr>
      <w:bookmarkStart w:id="27" w:name="_Toc43723182"/>
      <w:r>
        <w:lastRenderedPageBreak/>
        <w:t>Seznam použitých zkratek</w:t>
      </w:r>
      <w:bookmarkEnd w:id="27"/>
    </w:p>
    <w:p w:rsidR="00656A65" w:rsidRDefault="00656A65" w:rsidP="00656A65">
      <w:pPr>
        <w:ind w:left="0" w:firstLine="0"/>
      </w:pPr>
    </w:p>
    <w:p w:rsidR="00960569" w:rsidRDefault="00960569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ab/>
        <w:t>asistent</w:t>
      </w:r>
    </w:p>
    <w:p w:rsidR="00656A65" w:rsidRDefault="00656A65" w:rsidP="00656A65">
      <w:pPr>
        <w:spacing w:after="0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ASP</w:t>
      </w:r>
      <w:r w:rsidRPr="00656A65">
        <w:rPr>
          <w:rFonts w:asciiTheme="minorHAnsi" w:hAnsiTheme="minorHAnsi" w:cstheme="minorHAnsi"/>
        </w:rPr>
        <w:tab/>
      </w:r>
      <w:r w:rsidRPr="00656A65">
        <w:rPr>
          <w:rFonts w:asciiTheme="minorHAnsi" w:hAnsiTheme="minorHAnsi" w:cstheme="minorHAnsi"/>
        </w:rPr>
        <w:tab/>
        <w:t>akreditované studijní programy</w:t>
      </w:r>
    </w:p>
    <w:p w:rsidR="00960569" w:rsidRDefault="00960569" w:rsidP="00960569">
      <w:pPr>
        <w:spacing w:after="0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B1</w:t>
      </w:r>
      <w:r w:rsidRPr="00656A65">
        <w:rPr>
          <w:rFonts w:asciiTheme="minorHAnsi" w:hAnsiTheme="minorHAnsi" w:cstheme="minorHAnsi"/>
        </w:rPr>
        <w:tab/>
      </w:r>
      <w:r w:rsidRPr="00656A65">
        <w:rPr>
          <w:rFonts w:asciiTheme="minorHAnsi" w:hAnsiTheme="minorHAnsi" w:cstheme="minorHAnsi"/>
        </w:rPr>
        <w:tab/>
        <w:t>studenti v prvním roce aktuálního studia bakalářského studijního programu</w:t>
      </w:r>
    </w:p>
    <w:p w:rsidR="007B127D" w:rsidRPr="00656A65" w:rsidRDefault="007B127D" w:rsidP="0096056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DKRVO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dlouhodobý koncepční rozvoj výzkumné organizace</w:t>
      </w:r>
    </w:p>
    <w:p w:rsidR="00960569" w:rsidRDefault="00960569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:rsidR="00960569" w:rsidRDefault="00960569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:rsidR="00960569" w:rsidRDefault="00960569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:rsidR="00960569" w:rsidRDefault="00960569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:rsidR="00960569" w:rsidRDefault="00960569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:rsidR="003A5447" w:rsidRDefault="003A5447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</w:t>
      </w:r>
      <w:r w:rsidR="00E167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ČR</w:t>
      </w:r>
      <w:r>
        <w:rPr>
          <w:rFonts w:asciiTheme="minorHAnsi" w:hAnsiTheme="minorHAnsi" w:cstheme="minorHAnsi"/>
        </w:rPr>
        <w:tab/>
        <w:t>Grantová agentura České republiky</w:t>
      </w:r>
    </w:p>
    <w:p w:rsidR="002A20E1" w:rsidRDefault="002A20E1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</w:t>
      </w:r>
      <w:r w:rsidR="00E167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ČR</w:t>
      </w:r>
      <w:r>
        <w:rPr>
          <w:rFonts w:asciiTheme="minorHAnsi" w:hAnsiTheme="minorHAnsi" w:cstheme="minorHAnsi"/>
        </w:rPr>
        <w:tab/>
        <w:t>Technologická agentura České republiky</w:t>
      </w:r>
    </w:p>
    <w:p w:rsidR="003A5447" w:rsidRDefault="003A5447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:rsidR="00960569" w:rsidRDefault="00960569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KUTB</w:t>
      </w:r>
      <w:r w:rsidRPr="00656A65">
        <w:rPr>
          <w:rFonts w:asciiTheme="minorHAnsi" w:hAnsiTheme="minorHAnsi" w:cstheme="minorHAnsi"/>
        </w:rPr>
        <w:tab/>
        <w:t>knihovna UTB</w:t>
      </w:r>
    </w:p>
    <w:p w:rsidR="003A5447" w:rsidRDefault="00AD3F69" w:rsidP="00960569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:rsidR="00960569" w:rsidRPr="00656A65" w:rsidRDefault="00960569" w:rsidP="00960569">
      <w:pPr>
        <w:spacing w:after="0" w:line="259" w:lineRule="auto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M1</w:t>
      </w:r>
      <w:r w:rsidRPr="00656A65">
        <w:rPr>
          <w:rFonts w:asciiTheme="minorHAnsi" w:hAnsiTheme="minorHAnsi" w:cstheme="minorHAnsi"/>
        </w:rPr>
        <w:tab/>
      </w:r>
      <w:r w:rsidRPr="00656A65">
        <w:rPr>
          <w:rFonts w:asciiTheme="minorHAnsi" w:hAnsiTheme="minorHAnsi" w:cstheme="minorHAnsi"/>
        </w:rPr>
        <w:tab/>
        <w:t>studenti v prvním roce aktuálního studia magisterského studijního programu</w:t>
      </w:r>
    </w:p>
    <w:p w:rsidR="00960569" w:rsidRPr="00656A65" w:rsidRDefault="00960569" w:rsidP="00960569">
      <w:pPr>
        <w:spacing w:after="0"/>
        <w:ind w:left="1410" w:hanging="1410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N1</w:t>
      </w:r>
      <w:r w:rsidRPr="00656A65">
        <w:rPr>
          <w:rFonts w:asciiTheme="minorHAnsi" w:hAnsiTheme="minorHAnsi" w:cstheme="minorHAnsi"/>
        </w:rPr>
        <w:tab/>
      </w:r>
      <w:r w:rsidRPr="00656A65">
        <w:rPr>
          <w:rFonts w:asciiTheme="minorHAnsi" w:hAnsiTheme="minorHAnsi" w:cstheme="minorHAnsi"/>
        </w:rPr>
        <w:tab/>
        <w:t>studenti v prvním roce aktuálního studia navazujícího magisterského studijního programu</w:t>
      </w:r>
    </w:p>
    <w:p w:rsidR="00960569" w:rsidRPr="00656A65" w:rsidRDefault="00960569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OA</w:t>
      </w:r>
      <w:r w:rsidRPr="00656A65">
        <w:rPr>
          <w:rFonts w:asciiTheme="minorHAnsi" w:hAnsiTheme="minorHAnsi" w:cstheme="minorHAnsi"/>
        </w:rPr>
        <w:tab/>
        <w:t>odborný asistent</w:t>
      </w:r>
    </w:p>
    <w:p w:rsidR="00960569" w:rsidRPr="00656A65" w:rsidRDefault="00960569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OP VVV</w:t>
      </w:r>
      <w:r w:rsidRPr="00656A65">
        <w:rPr>
          <w:rFonts w:asciiTheme="minorHAnsi" w:hAnsiTheme="minorHAnsi" w:cstheme="minorHAnsi"/>
        </w:rPr>
        <w:tab/>
        <w:t>Operační program výzkum, vývoj, vzdělávání</w:t>
      </w:r>
    </w:p>
    <w:p w:rsidR="00960569" w:rsidRDefault="00960569" w:rsidP="00960569">
      <w:pPr>
        <w:spacing w:after="0" w:line="259" w:lineRule="auto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P1</w:t>
      </w:r>
      <w:r w:rsidRPr="00656A65">
        <w:rPr>
          <w:rFonts w:asciiTheme="minorHAnsi" w:hAnsiTheme="minorHAnsi" w:cstheme="minorHAnsi"/>
        </w:rPr>
        <w:tab/>
      </w:r>
      <w:r w:rsidRPr="00656A65">
        <w:rPr>
          <w:rFonts w:asciiTheme="minorHAnsi" w:hAnsiTheme="minorHAnsi" w:cstheme="minorHAnsi"/>
        </w:rPr>
        <w:tab/>
        <w:t>studenti v prvním roce aktuálního studia doktorského studijního programu</w:t>
      </w:r>
    </w:p>
    <w:p w:rsidR="00491BC6" w:rsidRDefault="00491BC6" w:rsidP="00960569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rozpočtový okruh I.</w:t>
      </w:r>
    </w:p>
    <w:p w:rsidR="00B5450A" w:rsidRPr="00656A65" w:rsidRDefault="00B5450A" w:rsidP="00960569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SIMS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Sdružené informace matrik studentů</w:t>
      </w:r>
    </w:p>
    <w:p w:rsidR="003A5447" w:rsidRDefault="003A5447" w:rsidP="00960569">
      <w:pPr>
        <w:spacing w:after="0" w:line="259" w:lineRule="auto"/>
        <w:ind w:left="1412" w:hanging="141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</w:t>
      </w:r>
      <w:r>
        <w:rPr>
          <w:rFonts w:asciiTheme="minorHAnsi" w:hAnsiTheme="minorHAnsi" w:cstheme="minorHAnsi"/>
        </w:rPr>
        <w:tab/>
        <w:t>studijní program</w:t>
      </w:r>
    </w:p>
    <w:p w:rsidR="00960569" w:rsidRDefault="00960569" w:rsidP="00960569">
      <w:pPr>
        <w:spacing w:after="0" w:line="259" w:lineRule="auto"/>
        <w:ind w:left="1412" w:hanging="1412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SP2+</w:t>
      </w:r>
      <w:r w:rsidRPr="00656A65">
        <w:rPr>
          <w:rFonts w:asciiTheme="minorHAnsi" w:hAnsiTheme="minorHAnsi" w:cstheme="minorHAnsi"/>
        </w:rPr>
        <w:tab/>
      </w:r>
      <w:r w:rsidRPr="00656A65">
        <w:rPr>
          <w:rFonts w:asciiTheme="minorHAnsi" w:hAnsiTheme="minorHAnsi" w:cstheme="minorHAnsi"/>
        </w:rPr>
        <w:tab/>
        <w:t>studenti ve druhém a vyšším roce aktuálního studia bakalářského, magisterského nebo doktorského studijního programu</w:t>
      </w:r>
    </w:p>
    <w:p w:rsidR="00491BC6" w:rsidRDefault="00491BC6" w:rsidP="00491BC6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Ukazatel A</w:t>
      </w:r>
      <w:r>
        <w:rPr>
          <w:rFonts w:asciiTheme="minorHAnsi" w:hAnsiTheme="minorHAnsi" w:cstheme="minorHAnsi"/>
        </w:rPr>
        <w:tab/>
        <w:t>fixní příspěvek</w:t>
      </w:r>
    </w:p>
    <w:p w:rsidR="00491BC6" w:rsidRPr="00656A65" w:rsidRDefault="00491BC6" w:rsidP="00960569">
      <w:pPr>
        <w:spacing w:after="0" w:line="259" w:lineRule="auto"/>
        <w:ind w:left="1412" w:hanging="141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Ukazatel K </w:t>
      </w:r>
      <w:r>
        <w:rPr>
          <w:rFonts w:asciiTheme="minorHAnsi" w:hAnsiTheme="minorHAnsi" w:cstheme="minorHAnsi"/>
        </w:rPr>
        <w:tab/>
        <w:t>výkonový příspěvek</w:t>
      </w:r>
    </w:p>
    <w:p w:rsidR="00960569" w:rsidRPr="00656A65" w:rsidRDefault="00960569" w:rsidP="00960569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 w:rsidRPr="00656A65">
        <w:rPr>
          <w:rFonts w:asciiTheme="minorHAnsi" w:hAnsiTheme="minorHAnsi" w:cstheme="minorHAnsi"/>
        </w:rPr>
        <w:t>VVaI</w:t>
      </w:r>
      <w:proofErr w:type="spellEnd"/>
      <w:r w:rsidRPr="00656A65">
        <w:rPr>
          <w:rFonts w:asciiTheme="minorHAnsi" w:hAnsiTheme="minorHAnsi" w:cstheme="minorHAnsi"/>
        </w:rPr>
        <w:tab/>
        <w:t>výzkum, vývoj a inovace</w:t>
      </w:r>
    </w:p>
    <w:p w:rsidR="00960569" w:rsidRDefault="00960569" w:rsidP="00656A65">
      <w:pPr>
        <w:spacing w:after="0"/>
        <w:rPr>
          <w:rFonts w:asciiTheme="minorHAnsi" w:hAnsiTheme="minorHAnsi" w:cstheme="minorHAnsi"/>
        </w:rPr>
      </w:pPr>
    </w:p>
    <w:p w:rsidR="00960569" w:rsidRDefault="00960569" w:rsidP="00656A65">
      <w:pPr>
        <w:spacing w:after="0"/>
        <w:rPr>
          <w:rFonts w:asciiTheme="minorHAnsi" w:hAnsiTheme="minorHAnsi" w:cstheme="minorHAnsi"/>
        </w:rPr>
      </w:pPr>
    </w:p>
    <w:p w:rsidR="00960569" w:rsidRDefault="00960569" w:rsidP="00656A65">
      <w:pPr>
        <w:spacing w:after="0"/>
        <w:rPr>
          <w:rFonts w:asciiTheme="minorHAnsi" w:hAnsiTheme="minorHAnsi" w:cstheme="minorHAnsi"/>
        </w:rPr>
      </w:pPr>
    </w:p>
    <w:p w:rsidR="00960569" w:rsidRDefault="00960569" w:rsidP="00656A65">
      <w:pPr>
        <w:spacing w:after="0"/>
        <w:rPr>
          <w:rFonts w:asciiTheme="minorHAnsi" w:hAnsiTheme="minorHAnsi" w:cstheme="minorHAnsi"/>
        </w:rPr>
      </w:pPr>
    </w:p>
    <w:p w:rsidR="00960569" w:rsidRPr="00656A65" w:rsidRDefault="00960569" w:rsidP="00656A65">
      <w:pPr>
        <w:spacing w:after="0"/>
        <w:rPr>
          <w:rFonts w:asciiTheme="minorHAnsi" w:hAnsiTheme="minorHAnsi" w:cstheme="minorHAnsi"/>
        </w:rPr>
      </w:pPr>
    </w:p>
    <w:p w:rsidR="009250DD" w:rsidRDefault="009250DD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9250DD" w:rsidRPr="0034489C" w:rsidRDefault="00C52901" w:rsidP="00C52901">
      <w:pPr>
        <w:pStyle w:val="Nadpis1"/>
      </w:pPr>
      <w:bookmarkStart w:id="28" w:name="_Toc43723183"/>
      <w:r w:rsidRPr="0034489C">
        <w:lastRenderedPageBreak/>
        <w:t>Příloha – tabulková část</w:t>
      </w:r>
      <w:bookmarkEnd w:id="28"/>
    </w:p>
    <w:p w:rsidR="00C52901" w:rsidRPr="0034489C" w:rsidRDefault="00C52901" w:rsidP="00C52901"/>
    <w:p w:rsidR="00C52901" w:rsidRDefault="002F346A" w:rsidP="00C52901">
      <w:pPr>
        <w:rPr>
          <w:rFonts w:asciiTheme="minorHAnsi" w:hAnsiTheme="minorHAnsi" w:cstheme="minorHAnsi"/>
        </w:rPr>
      </w:pPr>
      <w:r w:rsidRPr="002F346A">
        <w:rPr>
          <w:rFonts w:asciiTheme="minorHAnsi" w:hAnsiTheme="minorHAnsi" w:cstheme="minorHAnsi"/>
        </w:rPr>
        <w:t>Disponibilní prostředky A+K a RO I.</w:t>
      </w:r>
      <w:r>
        <w:rPr>
          <w:rFonts w:asciiTheme="minorHAnsi" w:hAnsiTheme="minorHAnsi" w:cstheme="minorHAnsi"/>
        </w:rPr>
        <w:t xml:space="preserve"> </w:t>
      </w:r>
      <w:r w:rsidR="003B182B">
        <w:rPr>
          <w:rFonts w:asciiTheme="minorHAnsi" w:hAnsiTheme="minorHAnsi" w:cstheme="minorHAnsi"/>
        </w:rPr>
        <w:t>v tis. Kč</w:t>
      </w:r>
      <w:r w:rsidR="00223C97" w:rsidRPr="0034489C">
        <w:rPr>
          <w:rFonts w:asciiTheme="minorHAnsi" w:hAnsiTheme="minorHAnsi" w:cstheme="minorHAnsi"/>
        </w:rPr>
        <w:t>:</w:t>
      </w:r>
    </w:p>
    <w:p w:rsidR="003B182B" w:rsidRDefault="003B182B" w:rsidP="00B72CE0">
      <w:pPr>
        <w:ind w:left="0" w:firstLine="0"/>
        <w:rPr>
          <w:rFonts w:asciiTheme="minorHAnsi" w:hAnsiTheme="minorHAnsi" w:cstheme="minorHAnsi"/>
        </w:rPr>
      </w:pPr>
    </w:p>
    <w:tbl>
      <w:tblPr>
        <w:tblW w:w="11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66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40"/>
      </w:tblGrid>
      <w:tr w:rsidR="00F972FD" w:rsidRPr="00F972FD" w:rsidTr="00F972FD">
        <w:trPr>
          <w:trHeight w:val="300"/>
          <w:jc w:val="center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79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Disponibilní prostředky A+K a RO I.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 tis. Kč</w:t>
            </w:r>
          </w:p>
        </w:tc>
      </w:tr>
      <w:tr w:rsidR="00F972FD" w:rsidRPr="00F972FD" w:rsidTr="00F972FD">
        <w:trPr>
          <w:trHeight w:val="450"/>
          <w:jc w:val="center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NS 60001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NS 60112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NS 60120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NS 60122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NS 60134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NS 60510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NS 60512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NS 60810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NS 60901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NS 60902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NS 60903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AS FHS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Celkem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501 - Spotřeba materiálu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386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2 031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502 - Spotřeba energie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120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511 - Opravy a udržování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205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512 - Cestovné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1 460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513 - Náklady na reprezentaci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518 - Ostatní služby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2 000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521 - Mzdové náklady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46 927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47 087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524 - Zákonné sociální pojištění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14 797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14 852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527 - Zákonné sociální náklady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528 - Ostatní sociální náklady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530 - Daně a poplatky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545 - Kurzové ztráty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549 - Jiné ostatní náklady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330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692 - Provozní příspěvek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-79 784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-79 784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 xml:space="preserve">710120 - Mezi. </w:t>
            </w:r>
            <w:proofErr w:type="spellStart"/>
            <w:proofErr w:type="gramStart"/>
            <w:r w:rsidRPr="00F972FD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F972FD">
              <w:rPr>
                <w:rFonts w:ascii="Calibri" w:hAnsi="Calibri" w:cs="Calibri"/>
                <w:sz w:val="16"/>
                <w:szCs w:val="16"/>
              </w:rPr>
              <w:t>. spolupráce FT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219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219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 xml:space="preserve">710121 - Mezi. </w:t>
            </w:r>
            <w:proofErr w:type="spellStart"/>
            <w:proofErr w:type="gramStart"/>
            <w:r w:rsidRPr="00F972FD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F972FD">
              <w:rPr>
                <w:rFonts w:ascii="Calibri" w:hAnsi="Calibri" w:cs="Calibri"/>
                <w:sz w:val="16"/>
                <w:szCs w:val="16"/>
              </w:rPr>
              <w:t>. spolupráce FLKŘ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 xml:space="preserve">710130 - Mezi. </w:t>
            </w:r>
            <w:proofErr w:type="spellStart"/>
            <w:proofErr w:type="gramStart"/>
            <w:r w:rsidRPr="00F972FD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F972FD">
              <w:rPr>
                <w:rFonts w:ascii="Calibri" w:hAnsi="Calibri" w:cs="Calibri"/>
                <w:sz w:val="16"/>
                <w:szCs w:val="16"/>
              </w:rPr>
              <w:t>. spolupráce FAI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682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682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 xml:space="preserve">710140 - Mezi. </w:t>
            </w:r>
            <w:proofErr w:type="spellStart"/>
            <w:proofErr w:type="gramStart"/>
            <w:r w:rsidRPr="00F972FD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F972FD">
              <w:rPr>
                <w:rFonts w:ascii="Calibri" w:hAnsi="Calibri" w:cs="Calibri"/>
                <w:sz w:val="16"/>
                <w:szCs w:val="16"/>
              </w:rPr>
              <w:t>. spolupráce FMK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67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 xml:space="preserve">710150 - Mezi. </w:t>
            </w:r>
            <w:proofErr w:type="spellStart"/>
            <w:proofErr w:type="gramStart"/>
            <w:r w:rsidRPr="00F972FD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F972FD">
              <w:rPr>
                <w:rFonts w:ascii="Calibri" w:hAnsi="Calibri" w:cs="Calibri"/>
                <w:sz w:val="16"/>
                <w:szCs w:val="16"/>
              </w:rPr>
              <w:t>. spolupráce FAME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1 991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1 991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 xml:space="preserve">710160 - Mezi. </w:t>
            </w:r>
            <w:proofErr w:type="spellStart"/>
            <w:proofErr w:type="gramStart"/>
            <w:r w:rsidRPr="00F972FD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F972FD">
              <w:rPr>
                <w:rFonts w:ascii="Calibri" w:hAnsi="Calibri" w:cs="Calibri"/>
                <w:sz w:val="16"/>
                <w:szCs w:val="16"/>
              </w:rPr>
              <w:t>. spolupráce FHS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-7 642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-7 642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 xml:space="preserve">710170 - Mezi. </w:t>
            </w:r>
            <w:proofErr w:type="spellStart"/>
            <w:proofErr w:type="gramStart"/>
            <w:r w:rsidRPr="00F972FD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F972FD">
              <w:rPr>
                <w:rFonts w:ascii="Calibri" w:hAnsi="Calibri" w:cs="Calibri"/>
                <w:sz w:val="16"/>
                <w:szCs w:val="16"/>
              </w:rPr>
              <w:t>. spolupráce UNI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 xml:space="preserve">710185 - Mezi. </w:t>
            </w:r>
            <w:proofErr w:type="spellStart"/>
            <w:proofErr w:type="gramStart"/>
            <w:r w:rsidRPr="00F972FD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F972FD">
              <w:rPr>
                <w:rFonts w:ascii="Calibri" w:hAnsi="Calibri" w:cs="Calibri"/>
                <w:sz w:val="16"/>
                <w:szCs w:val="16"/>
              </w:rPr>
              <w:t>. spolupráce KUTB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710210 - Výkony autodopravy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710240 - Výkony ostatní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 xml:space="preserve">710300 - Příspěvek na stravování </w:t>
            </w:r>
            <w:proofErr w:type="spellStart"/>
            <w:r w:rsidRPr="00F972FD">
              <w:rPr>
                <w:rFonts w:ascii="Calibri" w:hAnsi="Calibri" w:cs="Calibri"/>
                <w:sz w:val="16"/>
                <w:szCs w:val="16"/>
              </w:rPr>
              <w:t>zam</w:t>
            </w:r>
            <w:proofErr w:type="spellEnd"/>
            <w:r w:rsidRPr="00F972FD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330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710500 - Přeúčtování nákladů na tel.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45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 xml:space="preserve">720100 - Přeúčtování spol. </w:t>
            </w:r>
            <w:proofErr w:type="spellStart"/>
            <w:r w:rsidRPr="00F972FD">
              <w:rPr>
                <w:rFonts w:ascii="Calibri" w:hAnsi="Calibri" w:cs="Calibri"/>
                <w:sz w:val="16"/>
                <w:szCs w:val="16"/>
              </w:rPr>
              <w:t>nák</w:t>
            </w:r>
            <w:proofErr w:type="spellEnd"/>
            <w:r w:rsidRPr="00F972FD">
              <w:rPr>
                <w:rFonts w:ascii="Calibri" w:hAnsi="Calibri" w:cs="Calibri"/>
                <w:sz w:val="16"/>
                <w:szCs w:val="16"/>
              </w:rPr>
              <w:t>. na budovy UTB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9 150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9 150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Mimořádný příspěvek do stavební komise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6 761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972F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6 761</w:t>
            </w:r>
          </w:p>
        </w:tc>
      </w:tr>
      <w:tr w:rsidR="00F972FD" w:rsidRPr="00F972FD" w:rsidTr="00F972FD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Celkem - kontrolní součet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-5 375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640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1 355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290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285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325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275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FD" w:rsidRPr="00F972FD" w:rsidRDefault="00F972FD" w:rsidP="00F972F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972FD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</w:tbl>
    <w:p w:rsidR="00F972FD" w:rsidRDefault="00F972FD" w:rsidP="00B72CE0">
      <w:pPr>
        <w:ind w:left="0" w:firstLine="0"/>
      </w:pPr>
    </w:p>
    <w:sectPr w:rsidR="00F972FD" w:rsidSect="001C3686">
      <w:headerReference w:type="default" r:id="rId8"/>
      <w:footerReference w:type="default" r:id="rId9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61" w:rsidRDefault="00214061">
      <w:pPr>
        <w:spacing w:after="0" w:line="240" w:lineRule="auto"/>
      </w:pPr>
      <w:r>
        <w:separator/>
      </w:r>
    </w:p>
  </w:endnote>
  <w:endnote w:type="continuationSeparator" w:id="0">
    <w:p w:rsidR="00214061" w:rsidRDefault="0021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66" w:rsidRDefault="00360466" w:rsidP="00B829D3">
    <w:pPr>
      <w:pStyle w:val="Zpat"/>
    </w:pPr>
    <w:r>
      <w:t>Verze pro zasedání AS FHS 29. 6. 2020</w:t>
    </w:r>
    <w:r>
      <w:tab/>
    </w:r>
    <w:sdt>
      <w:sdtPr>
        <w:id w:val="15395935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A609E">
          <w:rPr>
            <w:noProof/>
          </w:rPr>
          <w:t>17</w:t>
        </w:r>
        <w:r>
          <w:fldChar w:fldCharType="end"/>
        </w:r>
      </w:sdtContent>
    </w:sdt>
  </w:p>
  <w:p w:rsidR="00360466" w:rsidRPr="0045122A" w:rsidRDefault="00360466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61" w:rsidRDefault="00214061">
      <w:pPr>
        <w:spacing w:after="0" w:line="240" w:lineRule="auto"/>
      </w:pPr>
      <w:r>
        <w:separator/>
      </w:r>
    </w:p>
  </w:footnote>
  <w:footnote w:type="continuationSeparator" w:id="0">
    <w:p w:rsidR="00214061" w:rsidRDefault="0021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66" w:rsidRDefault="00360466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3840" behindDoc="0" locked="0" layoutInCell="1" allowOverlap="0" wp14:anchorId="1110A034" wp14:editId="45DE9D05">
          <wp:simplePos x="0" y="0"/>
          <wp:positionH relativeFrom="margin">
            <wp:align>left</wp:align>
          </wp:positionH>
          <wp:positionV relativeFrom="page">
            <wp:posOffset>266700</wp:posOffset>
          </wp:positionV>
          <wp:extent cx="1943100" cy="333756"/>
          <wp:effectExtent l="0" t="0" r="0" b="9525"/>
          <wp:wrapSquare wrapText="bothSides"/>
          <wp:docPr id="44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:rsidR="00360466" w:rsidRDefault="00360466" w:rsidP="001669E9">
    <w:pPr>
      <w:tabs>
        <w:tab w:val="left" w:pos="2730"/>
      </w:tabs>
      <w:spacing w:after="0" w:line="259" w:lineRule="auto"/>
      <w:ind w:left="26" w:firstLine="0"/>
      <w:jc w:val="left"/>
    </w:pPr>
    <w:r>
      <w:t xml:space="preserve"> </w:t>
    </w:r>
    <w:r>
      <w:tab/>
    </w:r>
  </w:p>
  <w:p w:rsidR="00360466" w:rsidRPr="00BF5449" w:rsidRDefault="00360466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6E752E"/>
    <w:multiLevelType w:val="hybridMultilevel"/>
    <w:tmpl w:val="F4E824D2"/>
    <w:lvl w:ilvl="0" w:tplc="914A33D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DD01C5"/>
    <w:multiLevelType w:val="hybridMultilevel"/>
    <w:tmpl w:val="38C42816"/>
    <w:lvl w:ilvl="0" w:tplc="78A862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823A4"/>
    <w:multiLevelType w:val="hybridMultilevel"/>
    <w:tmpl w:val="A374093A"/>
    <w:lvl w:ilvl="0" w:tplc="3AF42C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13"/>
  </w:num>
  <w:num w:numId="6">
    <w:abstractNumId w:val="12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11"/>
  </w:num>
  <w:num w:numId="13">
    <w:abstractNumId w:val="11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16AA9"/>
    <w:rsid w:val="00023946"/>
    <w:rsid w:val="000257A6"/>
    <w:rsid w:val="00025E7F"/>
    <w:rsid w:val="00032730"/>
    <w:rsid w:val="00035579"/>
    <w:rsid w:val="00037E9C"/>
    <w:rsid w:val="00041A61"/>
    <w:rsid w:val="00050E93"/>
    <w:rsid w:val="00052D49"/>
    <w:rsid w:val="00052DA2"/>
    <w:rsid w:val="000537DA"/>
    <w:rsid w:val="00053E1F"/>
    <w:rsid w:val="00054257"/>
    <w:rsid w:val="00055056"/>
    <w:rsid w:val="00057BA1"/>
    <w:rsid w:val="00063C4E"/>
    <w:rsid w:val="00067329"/>
    <w:rsid w:val="000715AC"/>
    <w:rsid w:val="00077A5F"/>
    <w:rsid w:val="00086DFB"/>
    <w:rsid w:val="00092770"/>
    <w:rsid w:val="00094413"/>
    <w:rsid w:val="000A2693"/>
    <w:rsid w:val="000A5063"/>
    <w:rsid w:val="000A5C05"/>
    <w:rsid w:val="000A609E"/>
    <w:rsid w:val="000B1E2B"/>
    <w:rsid w:val="000C029E"/>
    <w:rsid w:val="000C0A17"/>
    <w:rsid w:val="000C0C45"/>
    <w:rsid w:val="000C2D9D"/>
    <w:rsid w:val="000C3D5B"/>
    <w:rsid w:val="000C4638"/>
    <w:rsid w:val="000D064B"/>
    <w:rsid w:val="000D6C11"/>
    <w:rsid w:val="000E568B"/>
    <w:rsid w:val="000F1579"/>
    <w:rsid w:val="000F4597"/>
    <w:rsid w:val="000F46B7"/>
    <w:rsid w:val="000F49A1"/>
    <w:rsid w:val="000F5A8D"/>
    <w:rsid w:val="000F6D8F"/>
    <w:rsid w:val="000F7958"/>
    <w:rsid w:val="0010183E"/>
    <w:rsid w:val="00101EED"/>
    <w:rsid w:val="00106694"/>
    <w:rsid w:val="00112B1C"/>
    <w:rsid w:val="00117CD2"/>
    <w:rsid w:val="00121CC8"/>
    <w:rsid w:val="00125538"/>
    <w:rsid w:val="00130472"/>
    <w:rsid w:val="00136444"/>
    <w:rsid w:val="00144689"/>
    <w:rsid w:val="00150246"/>
    <w:rsid w:val="00150FD2"/>
    <w:rsid w:val="00153302"/>
    <w:rsid w:val="001614AB"/>
    <w:rsid w:val="001625DA"/>
    <w:rsid w:val="001669E9"/>
    <w:rsid w:val="00171E33"/>
    <w:rsid w:val="00172DEC"/>
    <w:rsid w:val="00174ED7"/>
    <w:rsid w:val="00182E7B"/>
    <w:rsid w:val="00186AA9"/>
    <w:rsid w:val="001907B1"/>
    <w:rsid w:val="001A0880"/>
    <w:rsid w:val="001A1B7D"/>
    <w:rsid w:val="001A3008"/>
    <w:rsid w:val="001B0617"/>
    <w:rsid w:val="001B2A70"/>
    <w:rsid w:val="001C0EA6"/>
    <w:rsid w:val="001C3686"/>
    <w:rsid w:val="001D20A9"/>
    <w:rsid w:val="001D3832"/>
    <w:rsid w:val="001D3B46"/>
    <w:rsid w:val="001D5E9E"/>
    <w:rsid w:val="001D7288"/>
    <w:rsid w:val="001D7AAD"/>
    <w:rsid w:val="001E1D4A"/>
    <w:rsid w:val="001E4707"/>
    <w:rsid w:val="001E708A"/>
    <w:rsid w:val="00201ED7"/>
    <w:rsid w:val="00202942"/>
    <w:rsid w:val="002033F2"/>
    <w:rsid w:val="00206DC2"/>
    <w:rsid w:val="0020777E"/>
    <w:rsid w:val="00214061"/>
    <w:rsid w:val="00223C97"/>
    <w:rsid w:val="00227A1E"/>
    <w:rsid w:val="002339FB"/>
    <w:rsid w:val="00234245"/>
    <w:rsid w:val="002420A2"/>
    <w:rsid w:val="00242A55"/>
    <w:rsid w:val="00244844"/>
    <w:rsid w:val="00245FB1"/>
    <w:rsid w:val="002560A7"/>
    <w:rsid w:val="00263388"/>
    <w:rsid w:val="002660C0"/>
    <w:rsid w:val="002674C2"/>
    <w:rsid w:val="00270A0C"/>
    <w:rsid w:val="0027128B"/>
    <w:rsid w:val="00271F89"/>
    <w:rsid w:val="00275804"/>
    <w:rsid w:val="0028347C"/>
    <w:rsid w:val="00286C92"/>
    <w:rsid w:val="00293F1D"/>
    <w:rsid w:val="002956E7"/>
    <w:rsid w:val="002A20E1"/>
    <w:rsid w:val="002A337F"/>
    <w:rsid w:val="002A37BA"/>
    <w:rsid w:val="002A7958"/>
    <w:rsid w:val="002B159D"/>
    <w:rsid w:val="002B6575"/>
    <w:rsid w:val="002C18AD"/>
    <w:rsid w:val="002D1B0B"/>
    <w:rsid w:val="002D3776"/>
    <w:rsid w:val="002D5E0D"/>
    <w:rsid w:val="002E7B0C"/>
    <w:rsid w:val="002F0051"/>
    <w:rsid w:val="002F346A"/>
    <w:rsid w:val="002F3DD4"/>
    <w:rsid w:val="002F42AE"/>
    <w:rsid w:val="002F4FD1"/>
    <w:rsid w:val="003024E6"/>
    <w:rsid w:val="00312788"/>
    <w:rsid w:val="00313A35"/>
    <w:rsid w:val="003175D5"/>
    <w:rsid w:val="00320F14"/>
    <w:rsid w:val="00320F36"/>
    <w:rsid w:val="003236A5"/>
    <w:rsid w:val="00330F46"/>
    <w:rsid w:val="0033340C"/>
    <w:rsid w:val="00335506"/>
    <w:rsid w:val="0033736B"/>
    <w:rsid w:val="00340064"/>
    <w:rsid w:val="00341DA4"/>
    <w:rsid w:val="0034489C"/>
    <w:rsid w:val="003461BB"/>
    <w:rsid w:val="00356C32"/>
    <w:rsid w:val="00360466"/>
    <w:rsid w:val="003612BF"/>
    <w:rsid w:val="00367B47"/>
    <w:rsid w:val="00367F8A"/>
    <w:rsid w:val="00370B73"/>
    <w:rsid w:val="003822C8"/>
    <w:rsid w:val="00395B64"/>
    <w:rsid w:val="003A38E8"/>
    <w:rsid w:val="003A5447"/>
    <w:rsid w:val="003B10EC"/>
    <w:rsid w:val="003B182B"/>
    <w:rsid w:val="003B20FA"/>
    <w:rsid w:val="003B2BB6"/>
    <w:rsid w:val="003B6868"/>
    <w:rsid w:val="003C17F1"/>
    <w:rsid w:val="003C48FD"/>
    <w:rsid w:val="003C49A6"/>
    <w:rsid w:val="003C7890"/>
    <w:rsid w:val="003D0BFA"/>
    <w:rsid w:val="003D3255"/>
    <w:rsid w:val="003D3501"/>
    <w:rsid w:val="003D64E8"/>
    <w:rsid w:val="003E05E9"/>
    <w:rsid w:val="003E41B4"/>
    <w:rsid w:val="003E7F7F"/>
    <w:rsid w:val="00412DC2"/>
    <w:rsid w:val="0042261E"/>
    <w:rsid w:val="0042334F"/>
    <w:rsid w:val="00430103"/>
    <w:rsid w:val="00433E56"/>
    <w:rsid w:val="00441D54"/>
    <w:rsid w:val="00443736"/>
    <w:rsid w:val="004477A9"/>
    <w:rsid w:val="0045122A"/>
    <w:rsid w:val="00452A0E"/>
    <w:rsid w:val="00455D35"/>
    <w:rsid w:val="00462507"/>
    <w:rsid w:val="004655B1"/>
    <w:rsid w:val="00465FEB"/>
    <w:rsid w:val="00473D42"/>
    <w:rsid w:val="00487BE3"/>
    <w:rsid w:val="00491BC6"/>
    <w:rsid w:val="00497CB5"/>
    <w:rsid w:val="004B0980"/>
    <w:rsid w:val="004C43A0"/>
    <w:rsid w:val="004E4DFF"/>
    <w:rsid w:val="004F0294"/>
    <w:rsid w:val="004F197E"/>
    <w:rsid w:val="004F6AAC"/>
    <w:rsid w:val="004F710F"/>
    <w:rsid w:val="004F7EE6"/>
    <w:rsid w:val="005036E8"/>
    <w:rsid w:val="00511F56"/>
    <w:rsid w:val="00517447"/>
    <w:rsid w:val="00526BC0"/>
    <w:rsid w:val="005346F7"/>
    <w:rsid w:val="00534D0F"/>
    <w:rsid w:val="00541E01"/>
    <w:rsid w:val="00542DC8"/>
    <w:rsid w:val="0054540F"/>
    <w:rsid w:val="005637E3"/>
    <w:rsid w:val="0056774A"/>
    <w:rsid w:val="005737F5"/>
    <w:rsid w:val="0057627E"/>
    <w:rsid w:val="00581F57"/>
    <w:rsid w:val="005919ED"/>
    <w:rsid w:val="00591A4A"/>
    <w:rsid w:val="00595B1D"/>
    <w:rsid w:val="005A404D"/>
    <w:rsid w:val="005A5776"/>
    <w:rsid w:val="005B297D"/>
    <w:rsid w:val="005C0230"/>
    <w:rsid w:val="005C0583"/>
    <w:rsid w:val="005C7B1F"/>
    <w:rsid w:val="005D0039"/>
    <w:rsid w:val="005D3430"/>
    <w:rsid w:val="005D4F5C"/>
    <w:rsid w:val="005F3D4D"/>
    <w:rsid w:val="005F57AE"/>
    <w:rsid w:val="006008CF"/>
    <w:rsid w:val="00601C46"/>
    <w:rsid w:val="006021D9"/>
    <w:rsid w:val="00607FD8"/>
    <w:rsid w:val="0061028F"/>
    <w:rsid w:val="00610F45"/>
    <w:rsid w:val="00624FBC"/>
    <w:rsid w:val="00625AF0"/>
    <w:rsid w:val="006279E9"/>
    <w:rsid w:val="00636AC5"/>
    <w:rsid w:val="00636C38"/>
    <w:rsid w:val="00654A6B"/>
    <w:rsid w:val="00656A65"/>
    <w:rsid w:val="00661B7A"/>
    <w:rsid w:val="0066397F"/>
    <w:rsid w:val="00667C2F"/>
    <w:rsid w:val="0067224D"/>
    <w:rsid w:val="00673497"/>
    <w:rsid w:val="0068302C"/>
    <w:rsid w:val="00684C35"/>
    <w:rsid w:val="0069554C"/>
    <w:rsid w:val="00695905"/>
    <w:rsid w:val="006A070F"/>
    <w:rsid w:val="006A11D1"/>
    <w:rsid w:val="006A2F25"/>
    <w:rsid w:val="006A4110"/>
    <w:rsid w:val="006A5796"/>
    <w:rsid w:val="006B114D"/>
    <w:rsid w:val="006B5675"/>
    <w:rsid w:val="006B618E"/>
    <w:rsid w:val="006B6BD2"/>
    <w:rsid w:val="006C05BD"/>
    <w:rsid w:val="006C105B"/>
    <w:rsid w:val="006C2835"/>
    <w:rsid w:val="006C767F"/>
    <w:rsid w:val="006D0FF7"/>
    <w:rsid w:val="006D52BE"/>
    <w:rsid w:val="006E00F6"/>
    <w:rsid w:val="006E359E"/>
    <w:rsid w:val="006E35CD"/>
    <w:rsid w:val="006E36CD"/>
    <w:rsid w:val="006E621B"/>
    <w:rsid w:val="006F0000"/>
    <w:rsid w:val="006F086A"/>
    <w:rsid w:val="006F4A73"/>
    <w:rsid w:val="007036DC"/>
    <w:rsid w:val="00710A16"/>
    <w:rsid w:val="00712F68"/>
    <w:rsid w:val="007161A2"/>
    <w:rsid w:val="00720007"/>
    <w:rsid w:val="00722F5E"/>
    <w:rsid w:val="00725D41"/>
    <w:rsid w:val="007352FC"/>
    <w:rsid w:val="00736269"/>
    <w:rsid w:val="007375A4"/>
    <w:rsid w:val="0074250F"/>
    <w:rsid w:val="0074269C"/>
    <w:rsid w:val="007474A5"/>
    <w:rsid w:val="007501A2"/>
    <w:rsid w:val="00750415"/>
    <w:rsid w:val="00755955"/>
    <w:rsid w:val="007652A1"/>
    <w:rsid w:val="00773456"/>
    <w:rsid w:val="00775D1B"/>
    <w:rsid w:val="00776E67"/>
    <w:rsid w:val="0078273A"/>
    <w:rsid w:val="00784E27"/>
    <w:rsid w:val="00795DFE"/>
    <w:rsid w:val="007966AC"/>
    <w:rsid w:val="007A38EC"/>
    <w:rsid w:val="007A3C2D"/>
    <w:rsid w:val="007A5C82"/>
    <w:rsid w:val="007B127D"/>
    <w:rsid w:val="007B1AE0"/>
    <w:rsid w:val="007B214B"/>
    <w:rsid w:val="007B326B"/>
    <w:rsid w:val="007B4DD9"/>
    <w:rsid w:val="007D332E"/>
    <w:rsid w:val="007D4A43"/>
    <w:rsid w:val="007D7A11"/>
    <w:rsid w:val="007E2514"/>
    <w:rsid w:val="007E6B09"/>
    <w:rsid w:val="007F0271"/>
    <w:rsid w:val="007F13E0"/>
    <w:rsid w:val="007F42E0"/>
    <w:rsid w:val="007F6282"/>
    <w:rsid w:val="007F7747"/>
    <w:rsid w:val="00806ED0"/>
    <w:rsid w:val="00807639"/>
    <w:rsid w:val="00812DE6"/>
    <w:rsid w:val="00814A0B"/>
    <w:rsid w:val="00814B9A"/>
    <w:rsid w:val="008161F2"/>
    <w:rsid w:val="00821D63"/>
    <w:rsid w:val="00822BAA"/>
    <w:rsid w:val="00823451"/>
    <w:rsid w:val="00823D45"/>
    <w:rsid w:val="008357BB"/>
    <w:rsid w:val="00842B6D"/>
    <w:rsid w:val="0084678E"/>
    <w:rsid w:val="00846E51"/>
    <w:rsid w:val="00847D84"/>
    <w:rsid w:val="00850297"/>
    <w:rsid w:val="008535FF"/>
    <w:rsid w:val="00855017"/>
    <w:rsid w:val="008556E8"/>
    <w:rsid w:val="008560D7"/>
    <w:rsid w:val="008748E2"/>
    <w:rsid w:val="00876B52"/>
    <w:rsid w:val="00885289"/>
    <w:rsid w:val="008930E8"/>
    <w:rsid w:val="008A048B"/>
    <w:rsid w:val="008A27DF"/>
    <w:rsid w:val="008A5044"/>
    <w:rsid w:val="008B0E55"/>
    <w:rsid w:val="008B3C07"/>
    <w:rsid w:val="008B49E5"/>
    <w:rsid w:val="008B5011"/>
    <w:rsid w:val="008B7319"/>
    <w:rsid w:val="008C0DED"/>
    <w:rsid w:val="008C67BF"/>
    <w:rsid w:val="008D2E7F"/>
    <w:rsid w:val="008E08B1"/>
    <w:rsid w:val="008E1588"/>
    <w:rsid w:val="008E2699"/>
    <w:rsid w:val="008F14B5"/>
    <w:rsid w:val="008F61DD"/>
    <w:rsid w:val="008F77DA"/>
    <w:rsid w:val="008F7E41"/>
    <w:rsid w:val="009016AE"/>
    <w:rsid w:val="0090524C"/>
    <w:rsid w:val="00910353"/>
    <w:rsid w:val="00910B33"/>
    <w:rsid w:val="00915CA2"/>
    <w:rsid w:val="00917595"/>
    <w:rsid w:val="009250DD"/>
    <w:rsid w:val="00926321"/>
    <w:rsid w:val="00930303"/>
    <w:rsid w:val="00930440"/>
    <w:rsid w:val="0093407C"/>
    <w:rsid w:val="0094348B"/>
    <w:rsid w:val="0095271A"/>
    <w:rsid w:val="00960569"/>
    <w:rsid w:val="009623F3"/>
    <w:rsid w:val="00962B7F"/>
    <w:rsid w:val="009727ED"/>
    <w:rsid w:val="00977A94"/>
    <w:rsid w:val="009823D1"/>
    <w:rsid w:val="00982CFB"/>
    <w:rsid w:val="009848A1"/>
    <w:rsid w:val="00986776"/>
    <w:rsid w:val="00986AF4"/>
    <w:rsid w:val="009873D1"/>
    <w:rsid w:val="009918F8"/>
    <w:rsid w:val="009961F7"/>
    <w:rsid w:val="009A1DA2"/>
    <w:rsid w:val="009A256B"/>
    <w:rsid w:val="009A5F5E"/>
    <w:rsid w:val="009B6C87"/>
    <w:rsid w:val="009C1CCA"/>
    <w:rsid w:val="009C3D27"/>
    <w:rsid w:val="009D1CF7"/>
    <w:rsid w:val="009D1D06"/>
    <w:rsid w:val="009D5D31"/>
    <w:rsid w:val="009E155D"/>
    <w:rsid w:val="009E257C"/>
    <w:rsid w:val="009E319A"/>
    <w:rsid w:val="009F3399"/>
    <w:rsid w:val="009F7326"/>
    <w:rsid w:val="00A100DC"/>
    <w:rsid w:val="00A108DD"/>
    <w:rsid w:val="00A11EBA"/>
    <w:rsid w:val="00A17077"/>
    <w:rsid w:val="00A17714"/>
    <w:rsid w:val="00A27456"/>
    <w:rsid w:val="00A30264"/>
    <w:rsid w:val="00A30B54"/>
    <w:rsid w:val="00A33FD7"/>
    <w:rsid w:val="00A40D33"/>
    <w:rsid w:val="00A427DA"/>
    <w:rsid w:val="00A444FF"/>
    <w:rsid w:val="00A474FC"/>
    <w:rsid w:val="00A634DF"/>
    <w:rsid w:val="00A635EF"/>
    <w:rsid w:val="00A65899"/>
    <w:rsid w:val="00A66940"/>
    <w:rsid w:val="00A66E1F"/>
    <w:rsid w:val="00A8151E"/>
    <w:rsid w:val="00A842F3"/>
    <w:rsid w:val="00A923F3"/>
    <w:rsid w:val="00AA5343"/>
    <w:rsid w:val="00AA5410"/>
    <w:rsid w:val="00AA62C9"/>
    <w:rsid w:val="00AB1ACE"/>
    <w:rsid w:val="00AB6F40"/>
    <w:rsid w:val="00AD2341"/>
    <w:rsid w:val="00AD3F69"/>
    <w:rsid w:val="00AD5A68"/>
    <w:rsid w:val="00AE1B0D"/>
    <w:rsid w:val="00AE25D2"/>
    <w:rsid w:val="00AE4671"/>
    <w:rsid w:val="00AE769D"/>
    <w:rsid w:val="00AF3AB2"/>
    <w:rsid w:val="00AF71C1"/>
    <w:rsid w:val="00B158B3"/>
    <w:rsid w:val="00B16EA1"/>
    <w:rsid w:val="00B16FC6"/>
    <w:rsid w:val="00B2029F"/>
    <w:rsid w:val="00B21001"/>
    <w:rsid w:val="00B21FAC"/>
    <w:rsid w:val="00B23511"/>
    <w:rsid w:val="00B3399E"/>
    <w:rsid w:val="00B34BBD"/>
    <w:rsid w:val="00B36359"/>
    <w:rsid w:val="00B37A16"/>
    <w:rsid w:val="00B41C58"/>
    <w:rsid w:val="00B52E09"/>
    <w:rsid w:val="00B5450A"/>
    <w:rsid w:val="00B54B1E"/>
    <w:rsid w:val="00B56687"/>
    <w:rsid w:val="00B56DBC"/>
    <w:rsid w:val="00B575C5"/>
    <w:rsid w:val="00B633D8"/>
    <w:rsid w:val="00B644CA"/>
    <w:rsid w:val="00B67BF1"/>
    <w:rsid w:val="00B72CE0"/>
    <w:rsid w:val="00B812E2"/>
    <w:rsid w:val="00B829D3"/>
    <w:rsid w:val="00B9043D"/>
    <w:rsid w:val="00B930D5"/>
    <w:rsid w:val="00B94F95"/>
    <w:rsid w:val="00BA3599"/>
    <w:rsid w:val="00BA7F69"/>
    <w:rsid w:val="00BB040A"/>
    <w:rsid w:val="00BC6B96"/>
    <w:rsid w:val="00BD3D2E"/>
    <w:rsid w:val="00BD74FF"/>
    <w:rsid w:val="00BE0675"/>
    <w:rsid w:val="00BF0AEF"/>
    <w:rsid w:val="00BF5449"/>
    <w:rsid w:val="00C04B07"/>
    <w:rsid w:val="00C102C8"/>
    <w:rsid w:val="00C14CED"/>
    <w:rsid w:val="00C15CFF"/>
    <w:rsid w:val="00C23675"/>
    <w:rsid w:val="00C236D0"/>
    <w:rsid w:val="00C2755F"/>
    <w:rsid w:val="00C312C1"/>
    <w:rsid w:val="00C37F1D"/>
    <w:rsid w:val="00C418AF"/>
    <w:rsid w:val="00C45F47"/>
    <w:rsid w:val="00C50C65"/>
    <w:rsid w:val="00C52901"/>
    <w:rsid w:val="00C566CC"/>
    <w:rsid w:val="00C655B3"/>
    <w:rsid w:val="00C71D71"/>
    <w:rsid w:val="00C742DD"/>
    <w:rsid w:val="00C84941"/>
    <w:rsid w:val="00C9371E"/>
    <w:rsid w:val="00CA425D"/>
    <w:rsid w:val="00CB14D3"/>
    <w:rsid w:val="00CB250D"/>
    <w:rsid w:val="00CB3522"/>
    <w:rsid w:val="00CE5E48"/>
    <w:rsid w:val="00CE7AD5"/>
    <w:rsid w:val="00D01FF3"/>
    <w:rsid w:val="00D02F01"/>
    <w:rsid w:val="00D04A38"/>
    <w:rsid w:val="00D06AE7"/>
    <w:rsid w:val="00D1368A"/>
    <w:rsid w:val="00D204F0"/>
    <w:rsid w:val="00D304A2"/>
    <w:rsid w:val="00D31ACC"/>
    <w:rsid w:val="00D34A32"/>
    <w:rsid w:val="00D4192B"/>
    <w:rsid w:val="00D4739C"/>
    <w:rsid w:val="00D57CAB"/>
    <w:rsid w:val="00D63D50"/>
    <w:rsid w:val="00D64643"/>
    <w:rsid w:val="00D653DE"/>
    <w:rsid w:val="00D67085"/>
    <w:rsid w:val="00D70B48"/>
    <w:rsid w:val="00D72656"/>
    <w:rsid w:val="00D727FC"/>
    <w:rsid w:val="00D73609"/>
    <w:rsid w:val="00D769F8"/>
    <w:rsid w:val="00D812F6"/>
    <w:rsid w:val="00D84070"/>
    <w:rsid w:val="00D848C0"/>
    <w:rsid w:val="00D85D59"/>
    <w:rsid w:val="00D92CDF"/>
    <w:rsid w:val="00D93944"/>
    <w:rsid w:val="00D940BF"/>
    <w:rsid w:val="00DA095E"/>
    <w:rsid w:val="00DA241A"/>
    <w:rsid w:val="00DA3105"/>
    <w:rsid w:val="00DA447F"/>
    <w:rsid w:val="00DA449D"/>
    <w:rsid w:val="00DA5138"/>
    <w:rsid w:val="00DA7B58"/>
    <w:rsid w:val="00DB3001"/>
    <w:rsid w:val="00DB5B4A"/>
    <w:rsid w:val="00DB6B1A"/>
    <w:rsid w:val="00DC2AEC"/>
    <w:rsid w:val="00DC33A0"/>
    <w:rsid w:val="00DC3B03"/>
    <w:rsid w:val="00DC425E"/>
    <w:rsid w:val="00DC6A0F"/>
    <w:rsid w:val="00DD0DBC"/>
    <w:rsid w:val="00DD1B6B"/>
    <w:rsid w:val="00DD44CB"/>
    <w:rsid w:val="00DF4325"/>
    <w:rsid w:val="00DF5639"/>
    <w:rsid w:val="00DF61A6"/>
    <w:rsid w:val="00E02E50"/>
    <w:rsid w:val="00E10916"/>
    <w:rsid w:val="00E111BC"/>
    <w:rsid w:val="00E12AFF"/>
    <w:rsid w:val="00E12CBA"/>
    <w:rsid w:val="00E131BF"/>
    <w:rsid w:val="00E167C6"/>
    <w:rsid w:val="00E231B4"/>
    <w:rsid w:val="00E24AAF"/>
    <w:rsid w:val="00E25EE3"/>
    <w:rsid w:val="00E272B4"/>
    <w:rsid w:val="00E31E7F"/>
    <w:rsid w:val="00E334D0"/>
    <w:rsid w:val="00E34560"/>
    <w:rsid w:val="00E42121"/>
    <w:rsid w:val="00E44E0E"/>
    <w:rsid w:val="00E45906"/>
    <w:rsid w:val="00E5054B"/>
    <w:rsid w:val="00E50D7F"/>
    <w:rsid w:val="00E60C4B"/>
    <w:rsid w:val="00E655E0"/>
    <w:rsid w:val="00E87DE0"/>
    <w:rsid w:val="00E937C8"/>
    <w:rsid w:val="00EA37D1"/>
    <w:rsid w:val="00EE3984"/>
    <w:rsid w:val="00EF4254"/>
    <w:rsid w:val="00EF783F"/>
    <w:rsid w:val="00F01192"/>
    <w:rsid w:val="00F0639B"/>
    <w:rsid w:val="00F07420"/>
    <w:rsid w:val="00F131A7"/>
    <w:rsid w:val="00F1625E"/>
    <w:rsid w:val="00F166BC"/>
    <w:rsid w:val="00F4132A"/>
    <w:rsid w:val="00F5121D"/>
    <w:rsid w:val="00F51D53"/>
    <w:rsid w:val="00F51DFE"/>
    <w:rsid w:val="00F60097"/>
    <w:rsid w:val="00F609F3"/>
    <w:rsid w:val="00F623A6"/>
    <w:rsid w:val="00F75195"/>
    <w:rsid w:val="00F80ABC"/>
    <w:rsid w:val="00F811C8"/>
    <w:rsid w:val="00F81B45"/>
    <w:rsid w:val="00F84454"/>
    <w:rsid w:val="00F95435"/>
    <w:rsid w:val="00F972FD"/>
    <w:rsid w:val="00FA27E5"/>
    <w:rsid w:val="00FC0B58"/>
    <w:rsid w:val="00FC4F00"/>
    <w:rsid w:val="00FC6727"/>
    <w:rsid w:val="00FC7D38"/>
    <w:rsid w:val="00FD1D69"/>
    <w:rsid w:val="00FD1E11"/>
    <w:rsid w:val="00FD6998"/>
    <w:rsid w:val="00FE3E1D"/>
    <w:rsid w:val="00FE40C9"/>
    <w:rsid w:val="00FE4EB8"/>
    <w:rsid w:val="00FE7C88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D20AB"/>
  <w15:docId w15:val="{B56D08D8-019E-42A3-9BD5-AD6C604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1004">
          <w:marLeft w:val="1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442D-E516-4484-BFD4-7976F71E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3419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cp:lastModifiedBy>Adam Cejpek</cp:lastModifiedBy>
  <cp:revision>3</cp:revision>
  <cp:lastPrinted>2019-05-07T08:56:00Z</cp:lastPrinted>
  <dcterms:created xsi:type="dcterms:W3CDTF">2020-06-22T10:58:00Z</dcterms:created>
  <dcterms:modified xsi:type="dcterms:W3CDTF">2020-06-22T10:59:00Z</dcterms:modified>
</cp:coreProperties>
</file>