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1904502A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21</w:t>
      </w:r>
      <w:r>
        <w:rPr>
          <w:b/>
          <w:sz w:val="32"/>
        </w:rPr>
        <w:t>/202</w:t>
      </w:r>
      <w:r w:rsidR="00441B45">
        <w:rPr>
          <w:b/>
          <w:sz w:val="32"/>
        </w:rPr>
        <w:t>2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213CF3DA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2FCA1CB0" w14:textId="50AF7B84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B2018F" w:rsidRPr="00B2018F">
        <w:t>(bude doplněno)</w:t>
      </w:r>
      <w:r w:rsidRPr="00894BCF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15FF6D83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2B2D40AE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21</w:t>
      </w:r>
      <w:r w:rsidR="00205511">
        <w:rPr>
          <w:color w:val="000000"/>
        </w:rPr>
        <w:t>.</w:t>
      </w:r>
    </w:p>
    <w:p w14:paraId="2AB6D6F1" w14:textId="234FE9E3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7C4350" w:rsidRPr="00AC7D61">
        <w:rPr>
          <w:szCs w:val="24"/>
        </w:rPr>
        <w:t xml:space="preserve">rovněž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 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50EF1E25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21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osobní údaje – zohlednění </w:t>
      </w:r>
      <w:r w:rsidR="007333DF" w:rsidRPr="00706ED1">
        <w:rPr>
          <w:szCs w:val="24"/>
        </w:rPr>
        <w:lastRenderedPageBreak/>
        <w:t xml:space="preserve">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6212EAE8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do </w:t>
      </w:r>
      <w:r w:rsidR="00A2447B" w:rsidRPr="002057E6">
        <w:rPr>
          <w:b/>
          <w:bCs/>
          <w:szCs w:val="24"/>
        </w:rPr>
        <w:t>12</w:t>
      </w:r>
      <w:r w:rsidR="00A2447B" w:rsidRPr="00511A4E">
        <w:rPr>
          <w:b/>
        </w:rPr>
        <w:t xml:space="preserve">. dubna </w:t>
      </w:r>
      <w:r w:rsidR="00A2447B" w:rsidRPr="002057E6">
        <w:rPr>
          <w:b/>
          <w:bCs/>
          <w:szCs w:val="24"/>
        </w:rPr>
        <w:t>2021</w:t>
      </w:r>
      <w:r w:rsidR="00A2447B" w:rsidRPr="0081271A">
        <w:rPr>
          <w:b/>
        </w:rPr>
        <w:t xml:space="preserve">.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1C7B9FE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r w:rsidR="00BA1630">
        <w:rPr>
          <w:szCs w:val="24"/>
        </w:rPr>
        <w:t xml:space="preserve">uhradí </w:t>
      </w:r>
      <w:r w:rsidRPr="00ED45B6">
        <w:rPr>
          <w:szCs w:val="24"/>
        </w:rPr>
        <w:t>poplat</w:t>
      </w:r>
      <w:r w:rsidR="00BA1630">
        <w:rPr>
          <w:szCs w:val="24"/>
        </w:rPr>
        <w:t>ek</w:t>
      </w:r>
      <w:r w:rsidRPr="0081271A">
        <w:rPr>
          <w:color w:val="0000FF"/>
        </w:rPr>
        <w:t>.</w:t>
      </w:r>
    </w:p>
    <w:p w14:paraId="153155A2" w14:textId="024A281C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2021.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54E967B8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A2447B">
        <w:rPr>
          <w:b/>
        </w:rPr>
        <w:t>2</w:t>
      </w:r>
      <w:r w:rsidR="00192DA6">
        <w:rPr>
          <w:b/>
        </w:rPr>
        <w:t xml:space="preserve">8. </w:t>
      </w:r>
      <w:r w:rsidR="00A2447B">
        <w:rPr>
          <w:b/>
        </w:rPr>
        <w:t xml:space="preserve">března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do 2</w:t>
      </w:r>
      <w:r w:rsidR="00A2447B">
        <w:rPr>
          <w:b/>
        </w:rPr>
        <w:t>2</w:t>
      </w:r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5AC0576F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22. května 20</w:t>
      </w:r>
      <w:r w:rsidR="00A2447B">
        <w:t>21</w:t>
      </w:r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40799834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</w:t>
      </w:r>
      <w:r w:rsidR="00DE529F">
        <w:t>ždý uchazeč sám. Jako kompenzace</w:t>
      </w:r>
      <w:r>
        <w:t xml:space="preserve"> tohoto výdaje </w:t>
      </w:r>
      <w:r w:rsidR="00DE529F">
        <w:t>byl</w:t>
      </w:r>
      <w:r w:rsidR="00BA1630">
        <w:t xml:space="preserve"> </w:t>
      </w:r>
      <w:r>
        <w:t xml:space="preserve">adekvátně </w:t>
      </w:r>
      <w:r w:rsidR="00BA1630">
        <w:t xml:space="preserve">snížen </w:t>
      </w:r>
      <w:r>
        <w:t>poplatek za přijímací řízení.</w:t>
      </w:r>
      <w:bookmarkStart w:id="0" w:name="_GoBack"/>
      <w:bookmarkEnd w:id="0"/>
    </w:p>
    <w:p w14:paraId="2DCE96A9" w14:textId="6338DC4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o termínech, místech konání, kapacitách jednotlivých míst, průběhu, možnostech změnit místo či termín  zkoušky, výpočtu přepočteného percentilu a dalších </w:t>
      </w:r>
      <w:r w:rsidR="0016443E">
        <w:lastRenderedPageBreak/>
        <w:t>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Pr="0081271A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D00091" w:rsidRPr="0081271A">
        <w:t> </w:t>
      </w:r>
      <w:r w:rsidR="00A2447B" w:rsidRPr="009A1F66">
        <w:rPr>
          <w:b/>
          <w:szCs w:val="24"/>
        </w:rPr>
        <w:t>biologie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3F626DBE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21</w:t>
      </w:r>
      <w:r w:rsidR="00192DA6">
        <w:t>/202</w:t>
      </w:r>
      <w:r w:rsidR="00A2447B">
        <w:t>2</w:t>
      </w:r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07086F78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D90830">
        <w:rPr>
          <w:b/>
        </w:rPr>
        <w:t>do 30. června 2021</w:t>
      </w:r>
      <w:r w:rsidRPr="0026760E">
        <w:t xml:space="preserve">.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E477" w14:textId="77777777" w:rsidR="00511A4E" w:rsidRDefault="00511A4E">
      <w:r>
        <w:separator/>
      </w:r>
    </w:p>
  </w:endnote>
  <w:endnote w:type="continuationSeparator" w:id="0">
    <w:p w14:paraId="67070762" w14:textId="77777777" w:rsidR="00511A4E" w:rsidRDefault="00511A4E">
      <w:r>
        <w:continuationSeparator/>
      </w:r>
    </w:p>
  </w:endnote>
  <w:endnote w:type="continuationNotice" w:id="1">
    <w:p w14:paraId="158E6E2B" w14:textId="77777777" w:rsidR="00511A4E" w:rsidRDefault="00511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35238FB9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r w:rsidR="00780A50">
      <w:rPr>
        <w:i/>
      </w:rPr>
      <w:t>1</w:t>
    </w:r>
    <w:r w:rsidRPr="00345418">
      <w:rPr>
        <w:i/>
      </w:rPr>
      <w:t xml:space="preserve">. </w:t>
    </w:r>
    <w:r w:rsidR="00780A50">
      <w:rPr>
        <w:i/>
      </w:rPr>
      <w:t>listopadu</w:t>
    </w:r>
    <w:r w:rsidR="00780A50" w:rsidRPr="00345418">
      <w:rPr>
        <w:i/>
      </w:rPr>
      <w:t xml:space="preserve"> </w:t>
    </w:r>
    <w:r w:rsidRPr="00345418">
      <w:rPr>
        <w:i/>
      </w:rPr>
      <w:t>2020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91073" w14:textId="77777777" w:rsidR="00511A4E" w:rsidRDefault="00511A4E">
      <w:r>
        <w:separator/>
      </w:r>
    </w:p>
  </w:footnote>
  <w:footnote w:type="continuationSeparator" w:id="0">
    <w:p w14:paraId="3552C7EC" w14:textId="77777777" w:rsidR="00511A4E" w:rsidRDefault="00511A4E">
      <w:r>
        <w:continuationSeparator/>
      </w:r>
    </w:p>
  </w:footnote>
  <w:footnote w:type="continuationNotice" w:id="1">
    <w:p w14:paraId="0BFA75AE" w14:textId="77777777" w:rsidR="00511A4E" w:rsidRDefault="00511A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C0E48"/>
    <w:rsid w:val="005D3FAC"/>
    <w:rsid w:val="005D54DC"/>
    <w:rsid w:val="005E1E4A"/>
    <w:rsid w:val="005E2BBF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C09BA"/>
    <w:rsid w:val="009C0A36"/>
    <w:rsid w:val="009C688E"/>
    <w:rsid w:val="009D372C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71A2"/>
    <w:rsid w:val="00C27A2B"/>
    <w:rsid w:val="00C31E21"/>
    <w:rsid w:val="00C354DA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E529F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://www.utb.cz/fhs/o-fakulte/uredni-de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DDD6-10BC-49C4-8BC2-47329E4E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9802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5</cp:revision>
  <cp:lastPrinted>2016-10-24T06:05:00Z</cp:lastPrinted>
  <dcterms:created xsi:type="dcterms:W3CDTF">2020-11-07T18:14:00Z</dcterms:created>
  <dcterms:modified xsi:type="dcterms:W3CDTF">2020-11-09T02:00:00Z</dcterms:modified>
</cp:coreProperties>
</file>