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5A064CAE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ins w:id="0" w:author="Hana Navrátilová" w:date="2021-09-29T21:12:00Z">
        <w:r w:rsidR="004005B1">
          <w:rPr>
            <w:b/>
          </w:rPr>
          <w:t>2</w:t>
        </w:r>
      </w:ins>
      <w:del w:id="1" w:author="Hana Navrátilová" w:date="2021-09-29T21:12:00Z">
        <w:r w:rsidR="00C020C9" w:rsidDel="004005B1">
          <w:rPr>
            <w:b/>
          </w:rPr>
          <w:delText>1</w:delText>
        </w:r>
      </w:del>
      <w:r w:rsidR="005C4F58">
        <w:rPr>
          <w:b/>
        </w:rPr>
        <w:t>/202</w:t>
      </w:r>
      <w:ins w:id="2" w:author="Hana Navrátilová" w:date="2021-09-29T21:12:00Z">
        <w:r w:rsidR="004005B1">
          <w:rPr>
            <w:b/>
          </w:rPr>
          <w:t>3</w:t>
        </w:r>
      </w:ins>
      <w:del w:id="3" w:author="Hana Navrátilová" w:date="2021-09-29T21:12:00Z">
        <w:r w:rsidR="00C020C9" w:rsidDel="004005B1">
          <w:rPr>
            <w:b/>
          </w:rPr>
          <w:delText>2</w:delText>
        </w:r>
      </w:del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4A76551E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r w:rsidR="002545BC">
        <w:rPr>
          <w:szCs w:val="24"/>
        </w:rPr>
        <w:t>(bude doplněno)</w:t>
      </w:r>
      <w:r w:rsidR="00650243">
        <w:rPr>
          <w:szCs w:val="24"/>
        </w:rPr>
        <w:t>.</w:t>
      </w:r>
      <w:r w:rsidR="00EE1003" w:rsidRPr="00DB7B07">
        <w:rPr>
          <w:b/>
          <w:vanish/>
          <w:sz w:val="23"/>
          <w:szCs w:val="23"/>
        </w:rPr>
        <w:t xml:space="preserve"> 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29E12ADA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r w:rsidR="00B6375B">
        <w:rPr>
          <w:szCs w:val="24"/>
        </w:rPr>
        <w:t xml:space="preserve"> V případě akreditace nového studijního programu (dále jen „SP“) budou studenti/uchazeči převedeni na tento nový SP.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38AC38EA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6C183501" w14:textId="73487BA6" w:rsidR="009703B5" w:rsidRPr="00B60751" w:rsidRDefault="00F92D54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doklad </w:t>
      </w:r>
      <w:r w:rsidR="009703B5">
        <w:rPr>
          <w:szCs w:val="23"/>
        </w:rPr>
        <w:t>o splnění podmínek pro postup do dalšího roku studia na VŠ, na níž studoval,</w:t>
      </w:r>
    </w:p>
    <w:p w14:paraId="2F3D6DAC" w14:textId="587E304D" w:rsidR="00B60751" w:rsidRPr="00C236C8" w:rsidRDefault="00B60751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B1983DA" w14:textId="4CB5B81F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</w:t>
      </w:r>
      <w:ins w:id="4" w:author="Hana Navrátilová" w:date="2021-09-29T21:13:00Z">
        <w:r w:rsidR="004005B1">
          <w:rPr>
            <w:b/>
          </w:rPr>
          <w:t>6</w:t>
        </w:r>
      </w:ins>
      <w:del w:id="5" w:author="Hana Navrátilová" w:date="2021-09-29T21:13:00Z">
        <w:r w:rsidR="00D425C9" w:rsidDel="004005B1">
          <w:rPr>
            <w:b/>
          </w:rPr>
          <w:delText>7</w:delText>
        </w:r>
      </w:del>
      <w:r w:rsidR="00D425C9">
        <w:rPr>
          <w:b/>
        </w:rPr>
        <w:t>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ins w:id="6" w:author="Hana Navrátilová" w:date="2021-09-29T21:13:00Z">
        <w:r w:rsidR="004005B1">
          <w:rPr>
            <w:b/>
          </w:rPr>
          <w:t>2</w:t>
        </w:r>
      </w:ins>
      <w:del w:id="7" w:author="Hana Navrátilová" w:date="2021-09-29T21:13:00Z">
        <w:r w:rsidR="00C020C9" w:rsidDel="004005B1">
          <w:rPr>
            <w:b/>
          </w:rPr>
          <w:delText>1</w:delText>
        </w:r>
      </w:del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35246E1C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>2</w:t>
      </w:r>
      <w:ins w:id="8" w:author="Hana Navrátilová" w:date="2021-09-29T21:13:00Z">
        <w:r w:rsidR="004005B1">
          <w:rPr>
            <w:b/>
          </w:rPr>
          <w:t>6</w:t>
        </w:r>
      </w:ins>
      <w:del w:id="9" w:author="Hana Navrátilová" w:date="2021-09-29T21:13:00Z">
        <w:r w:rsidR="00D425C9" w:rsidDel="004005B1">
          <w:rPr>
            <w:b/>
          </w:rPr>
          <w:delText>7</w:delText>
        </w:r>
      </w:del>
      <w:r w:rsidR="00D425C9">
        <w:rPr>
          <w:b/>
        </w:rPr>
        <w:t xml:space="preserve">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ins w:id="10" w:author="Hana Navrátilová" w:date="2021-09-29T21:13:00Z">
        <w:r w:rsidR="004005B1">
          <w:rPr>
            <w:b/>
          </w:rPr>
          <w:t>2</w:t>
        </w:r>
      </w:ins>
      <w:del w:id="11" w:author="Hana Navrátilová" w:date="2021-09-29T21:13:00Z">
        <w:r w:rsidR="00C020C9" w:rsidDel="004005B1">
          <w:rPr>
            <w:b/>
          </w:rPr>
          <w:delText>1</w:delText>
        </w:r>
      </w:del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prospěch uchazeče, zejména výsledky </w:t>
      </w:r>
      <w:r>
        <w:rPr>
          <w:szCs w:val="23"/>
        </w:rPr>
        <w:lastRenderedPageBreak/>
        <w:t xml:space="preserve">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1D2C6832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ins w:id="12" w:author="Hana Navrátilová" w:date="2021-09-29T21:14:00Z">
        <w:r w:rsidR="004005B1">
          <w:rPr>
            <w:b/>
            <w:szCs w:val="23"/>
          </w:rPr>
          <w:t>2</w:t>
        </w:r>
      </w:ins>
      <w:del w:id="13" w:author="Hana Navrátilová" w:date="2021-09-29T21:14:00Z">
        <w:r w:rsidR="00267F5F" w:rsidDel="004005B1">
          <w:rPr>
            <w:b/>
            <w:szCs w:val="23"/>
          </w:rPr>
          <w:delText>3</w:delText>
        </w:r>
      </w:del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ins w:id="14" w:author="Hana Navrátilová" w:date="2021-09-29T21:14:00Z">
        <w:r w:rsidR="004005B1">
          <w:rPr>
            <w:b/>
            <w:szCs w:val="23"/>
          </w:rPr>
          <w:t>2</w:t>
        </w:r>
      </w:ins>
      <w:del w:id="15" w:author="Hana Navrátilová" w:date="2021-09-29T21:14:00Z">
        <w:r w:rsidR="00C020C9" w:rsidDel="004005B1">
          <w:rPr>
            <w:b/>
            <w:szCs w:val="23"/>
          </w:rPr>
          <w:delText>1</w:delText>
        </w:r>
      </w:del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9AE8745" w14:textId="3C57F85E" w:rsidR="007F6851" w:rsidRDefault="007F6851" w:rsidP="00B46ED5">
      <w:pPr>
        <w:overflowPunct/>
        <w:spacing w:before="120"/>
        <w:ind w:right="-142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hyperlink r:id="rId10" w:history="1">
        <w:r w:rsidRPr="00B8420E">
          <w:rPr>
            <w:rStyle w:val="Hypertextovodkaz"/>
            <w:szCs w:val="24"/>
          </w:rPr>
          <w:t>studijní oddělení FHS</w:t>
        </w:r>
        <w:r w:rsidR="00D66730" w:rsidRPr="00B8420E">
          <w:rPr>
            <w:rStyle w:val="Hypertextovodkaz"/>
            <w:szCs w:val="24"/>
          </w:rPr>
          <w:t xml:space="preserve"> </w:t>
        </w:r>
        <w:r w:rsidR="00D66730" w:rsidRPr="00E01AA2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</w:t>
      </w:r>
      <w:ins w:id="16" w:author="Hana Navrátilová" w:date="2021-09-29T21:14:00Z">
        <w:r w:rsidR="004005B1">
          <w:rPr>
            <w:b/>
            <w:szCs w:val="24"/>
          </w:rPr>
          <w:t>6</w:t>
        </w:r>
      </w:ins>
      <w:del w:id="17" w:author="Hana Navrátilová" w:date="2021-09-29T21:14:00Z">
        <w:r w:rsidR="00D425C9" w:rsidDel="004005B1">
          <w:rPr>
            <w:b/>
            <w:szCs w:val="24"/>
          </w:rPr>
          <w:delText>7</w:delText>
        </w:r>
      </w:del>
      <w:r w:rsidR="00D425C9">
        <w:rPr>
          <w:b/>
          <w:szCs w:val="24"/>
        </w:rPr>
        <w:t>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ins w:id="18" w:author="Hana Navrátilová" w:date="2021-09-29T21:14:00Z">
        <w:r w:rsidR="004005B1">
          <w:rPr>
            <w:b/>
            <w:szCs w:val="24"/>
          </w:rPr>
          <w:t>2</w:t>
        </w:r>
      </w:ins>
      <w:del w:id="19" w:author="Hana Navrátilová" w:date="2021-09-29T21:14:00Z">
        <w:r w:rsidR="00267F5F" w:rsidDel="004005B1">
          <w:rPr>
            <w:b/>
            <w:szCs w:val="24"/>
          </w:rPr>
          <w:delText>1</w:delText>
        </w:r>
      </w:del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77882E7D" w14:textId="4DB950ED" w:rsidR="007F6851" w:rsidRDefault="007F6851" w:rsidP="00B46ED5">
      <w:pPr>
        <w:spacing w:before="120"/>
        <w:ind w:right="-142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 xml:space="preserve">oplatku </w:t>
      </w:r>
      <w:r w:rsidR="000B3955">
        <w:t xml:space="preserve">je upravena statutem. Konkrétní vyčíslení tohoto poplatku </w:t>
      </w:r>
      <w:r w:rsidR="007A20A6">
        <w:t>na daný akademický rok</w:t>
      </w:r>
      <w:r w:rsidR="007A20A6" w:rsidRPr="00960C88">
        <w:t xml:space="preserve"> </w:t>
      </w:r>
      <w:r w:rsidR="000B3955">
        <w:t>je uvedeno v</w:t>
      </w:r>
      <w:r w:rsidR="00A846CC">
        <w:t xml:space="preserve"> příslušné</w:t>
      </w:r>
      <w:r w:rsidR="007A20A6">
        <w:t xml:space="preserve"> </w:t>
      </w:r>
      <w:r w:rsidR="00A846CC" w:rsidRPr="005C17E8">
        <w:t>směrnici rektora</w:t>
      </w:r>
      <w:r w:rsidR="007A20A6">
        <w:rPr>
          <w:szCs w:val="23"/>
        </w:rPr>
        <w:t xml:space="preserve"> a </w:t>
      </w:r>
      <w:r w:rsidR="00D66730">
        <w:t xml:space="preserve">činí </w:t>
      </w:r>
      <w:r w:rsidR="00FD2715">
        <w:t>6</w:t>
      </w:r>
      <w:r w:rsidR="00736F5E">
        <w:t>5</w:t>
      </w:r>
      <w:r w:rsidR="008C57A4">
        <w:t xml:space="preserve">0 Kč, </w:t>
      </w:r>
      <w:r w:rsidR="008C57A4" w:rsidRPr="008C57A4">
        <w:t>jestliže součástí veřejně vyhlášeného přijímacího řízení je přijímací zkouška</w:t>
      </w:r>
      <w:r w:rsidR="008C57A4">
        <w:t xml:space="preserve">, a </w:t>
      </w:r>
      <w:r w:rsidR="00D66730">
        <w:t>4</w:t>
      </w:r>
      <w:r w:rsidR="00736F5E">
        <w:t>3</w:t>
      </w:r>
      <w:r w:rsidR="00D66730">
        <w:t>0 Kč</w:t>
      </w:r>
      <w:r w:rsidR="008C57A4">
        <w:t xml:space="preserve"> </w:t>
      </w:r>
      <w:r w:rsidR="008C57A4" w:rsidRPr="008C57A4">
        <w:t>v ostatních případech</w:t>
      </w:r>
      <w:r w:rsidR="00EB7601">
        <w:t>.</w:t>
      </w:r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r w:rsidR="00D425C9">
        <w:rPr>
          <w:b/>
        </w:rPr>
        <w:t>2</w:t>
      </w:r>
      <w:ins w:id="20" w:author="Hana Navrátilová" w:date="2021-09-29T21:15:00Z">
        <w:r w:rsidR="004005B1">
          <w:rPr>
            <w:b/>
          </w:rPr>
          <w:t>6</w:t>
        </w:r>
      </w:ins>
      <w:del w:id="21" w:author="Hana Navrátilová" w:date="2021-09-29T21:14:00Z">
        <w:r w:rsidR="00D425C9" w:rsidDel="004005B1">
          <w:rPr>
            <w:b/>
          </w:rPr>
          <w:delText>7</w:delText>
        </w:r>
      </w:del>
      <w:r w:rsidR="00D425C9">
        <w:rPr>
          <w:b/>
        </w:rPr>
        <w:t>.</w:t>
      </w:r>
      <w:r w:rsidR="00BA2BF3">
        <w:rPr>
          <w:b/>
        </w:rPr>
        <w:t xml:space="preserve"> srpna</w:t>
      </w:r>
      <w:r w:rsidR="00DA52C5">
        <w:rPr>
          <w:b/>
        </w:rPr>
        <w:t xml:space="preserve"> </w:t>
      </w:r>
      <w:r w:rsidR="00C31CC8">
        <w:rPr>
          <w:b/>
        </w:rPr>
        <w:t>20</w:t>
      </w:r>
      <w:r w:rsidR="00FD2715">
        <w:rPr>
          <w:b/>
        </w:rPr>
        <w:t>2</w:t>
      </w:r>
      <w:ins w:id="22" w:author="Hana Navrátilová" w:date="2021-09-29T21:15:00Z">
        <w:r w:rsidR="004005B1">
          <w:rPr>
            <w:b/>
          </w:rPr>
          <w:t>2</w:t>
        </w:r>
      </w:ins>
      <w:del w:id="23" w:author="Hana Navrátilová" w:date="2021-09-29T21:15:00Z">
        <w:r w:rsidR="00267F5F" w:rsidDel="004005B1">
          <w:rPr>
            <w:b/>
          </w:rPr>
          <w:delText>1</w:delText>
        </w:r>
      </w:del>
      <w:r>
        <w:t>. Tento poplatek se v žádném případě nevrací. Uchazeč o</w:t>
      </w:r>
      <w:r w:rsidR="00D425C9">
        <w:t> </w:t>
      </w:r>
      <w:r>
        <w:t xml:space="preserve">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32C28837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3378FB52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r w:rsidR="009703B5" w:rsidRPr="005C17E8">
        <w:rPr>
          <w:rStyle w:val="Hypertextovodkaz"/>
          <w:color w:val="000000" w:themeColor="text1"/>
          <w:u w:val="none"/>
        </w:rPr>
        <w:t>1</w:t>
      </w:r>
      <w:ins w:id="24" w:author="Hana Navrátilová" w:date="2021-09-29T21:15:00Z">
        <w:r w:rsidR="004005B1">
          <w:rPr>
            <w:rStyle w:val="Hypertextovodkaz"/>
            <w:color w:val="000000" w:themeColor="text1"/>
            <w:u w:val="none"/>
          </w:rPr>
          <w:t>2</w:t>
        </w:r>
      </w:ins>
      <w:del w:id="25" w:author="Hana Navrátilová" w:date="2021-09-29T21:15:00Z">
        <w:r w:rsidR="00267F5F" w:rsidDel="004005B1">
          <w:rPr>
            <w:rStyle w:val="Hypertextovodkaz"/>
            <w:color w:val="000000" w:themeColor="text1"/>
            <w:u w:val="none"/>
          </w:rPr>
          <w:delText>3</w:delText>
        </w:r>
      </w:del>
      <w:r w:rsidR="009703B5" w:rsidRPr="006211AC">
        <w:rPr>
          <w:rStyle w:val="Hypertextovodkaz"/>
          <w:color w:val="000000" w:themeColor="text1"/>
          <w:u w:val="none"/>
        </w:rPr>
        <w:t xml:space="preserve">. </w:t>
      </w:r>
      <w:r w:rsidR="0090146A" w:rsidRPr="006211AC">
        <w:rPr>
          <w:rStyle w:val="Hypertextovodkaz"/>
          <w:color w:val="000000" w:themeColor="text1"/>
          <w:u w:val="none"/>
        </w:rPr>
        <w:t>září</w:t>
      </w:r>
      <w:r w:rsidR="009703B5" w:rsidRPr="006211AC">
        <w:rPr>
          <w:rStyle w:val="Hypertextovodkaz"/>
          <w:color w:val="000000" w:themeColor="text1"/>
          <w:u w:val="none"/>
        </w:rPr>
        <w:t xml:space="preserve"> </w:t>
      </w:r>
      <w:r w:rsidR="009703B5" w:rsidRPr="005C17E8">
        <w:rPr>
          <w:rStyle w:val="Hypertextovodkaz"/>
          <w:color w:val="000000" w:themeColor="text1"/>
          <w:u w:val="none"/>
        </w:rPr>
        <w:t>20</w:t>
      </w:r>
      <w:r w:rsidR="00FD2715">
        <w:rPr>
          <w:rStyle w:val="Hypertextovodkaz"/>
          <w:color w:val="000000" w:themeColor="text1"/>
          <w:u w:val="none"/>
        </w:rPr>
        <w:t>2</w:t>
      </w:r>
      <w:ins w:id="26" w:author="Hana Navrátilová" w:date="2021-09-29T21:15:00Z">
        <w:r w:rsidR="004005B1">
          <w:rPr>
            <w:rStyle w:val="Hypertextovodkaz"/>
            <w:color w:val="000000" w:themeColor="text1"/>
            <w:u w:val="none"/>
          </w:rPr>
          <w:t>2</w:t>
        </w:r>
      </w:ins>
      <w:del w:id="27" w:author="Hana Navrátilová" w:date="2021-09-29T21:15:00Z">
        <w:r w:rsidR="00267F5F" w:rsidDel="004005B1">
          <w:rPr>
            <w:rStyle w:val="Hypertextovodkaz"/>
            <w:color w:val="000000" w:themeColor="text1"/>
            <w:u w:val="none"/>
          </w:rPr>
          <w:delText>1</w:delText>
        </w:r>
      </w:del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027107A8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7C3933">
        <w:t xml:space="preserve">  </w:t>
      </w:r>
      <w:r w:rsidR="006646FA">
        <w:t xml:space="preserve">             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</w:p>
    <w:p w14:paraId="617862FF" w14:textId="6543A8C9" w:rsidR="007852F6" w:rsidRDefault="009D044B" w:rsidP="006211AC">
      <w:pPr>
        <w:jc w:val="both"/>
      </w:pPr>
      <w:r>
        <w:t xml:space="preserve">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 w:rsidR="006646FA">
        <w:tab/>
        <w:t xml:space="preserve">   </w:t>
      </w:r>
      <w:r w:rsidR="00610F66">
        <w:t xml:space="preserve">  </w:t>
      </w:r>
      <w:r>
        <w:t>děkan FHS</w:t>
      </w:r>
      <w:bookmarkStart w:id="28" w:name="_GoBack"/>
      <w:bookmarkEnd w:id="28"/>
    </w:p>
    <w:sectPr w:rsidR="007852F6" w:rsidSect="006211AC">
      <w:headerReference w:type="default" r:id="rId11"/>
      <w:footerReference w:type="default" r:id="rId12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7F8FA" w14:textId="77777777" w:rsidR="009A572E" w:rsidRDefault="009A572E">
      <w:r>
        <w:separator/>
      </w:r>
    </w:p>
  </w:endnote>
  <w:endnote w:type="continuationSeparator" w:id="0">
    <w:p w14:paraId="7FB2307B" w14:textId="77777777" w:rsidR="009A572E" w:rsidRDefault="009A572E">
      <w:r>
        <w:continuationSeparator/>
      </w:r>
    </w:p>
  </w:endnote>
  <w:endnote w:type="continuationNotice" w:id="1">
    <w:p w14:paraId="41B28BDD" w14:textId="77777777" w:rsidR="009A572E" w:rsidRDefault="009A5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2E18C2E2" w:rsidR="001172A3" w:rsidRPr="002C0D30" w:rsidRDefault="00737B18" w:rsidP="002C0D30">
    <w:pPr>
      <w:pStyle w:val="Zpat"/>
      <w:jc w:val="center"/>
      <w:rPr>
        <w:i/>
      </w:rPr>
    </w:pPr>
    <w:r w:rsidRPr="002C0D30">
      <w:rPr>
        <w:i/>
      </w:rPr>
      <w:t xml:space="preserve">Verze pro </w:t>
    </w:r>
    <w:r w:rsidR="002C0D30" w:rsidRPr="002C0D30">
      <w:rPr>
        <w:i/>
      </w:rPr>
      <w:t>zasedání AS FHS dne 1</w:t>
    </w:r>
    <w:ins w:id="29" w:author="Hana Navrátilová" w:date="2021-09-29T21:13:00Z">
      <w:r w:rsidR="004005B1">
        <w:rPr>
          <w:i/>
        </w:rPr>
        <w:t>3</w:t>
      </w:r>
    </w:ins>
    <w:del w:id="30" w:author="Hana Navrátilová" w:date="2021-09-29T21:13:00Z">
      <w:r w:rsidR="00740503" w:rsidDel="004005B1">
        <w:rPr>
          <w:i/>
        </w:rPr>
        <w:delText>1</w:delText>
      </w:r>
    </w:del>
    <w:r w:rsidR="002C0D30" w:rsidRPr="002C0D30">
      <w:rPr>
        <w:i/>
      </w:rPr>
      <w:t xml:space="preserve">. </w:t>
    </w:r>
    <w:del w:id="31" w:author="Hana Navrátilová" w:date="2021-09-29T21:13:00Z">
      <w:r w:rsidR="00740503" w:rsidDel="004005B1">
        <w:rPr>
          <w:i/>
        </w:rPr>
        <w:delText>listopadu</w:delText>
      </w:r>
      <w:r w:rsidR="002C0D30" w:rsidRPr="002C0D30" w:rsidDel="004005B1">
        <w:rPr>
          <w:i/>
        </w:rPr>
        <w:delText xml:space="preserve"> </w:delText>
      </w:r>
    </w:del>
    <w:ins w:id="32" w:author="Hana Navrátilová" w:date="2021-09-29T21:13:00Z">
      <w:r w:rsidR="004005B1">
        <w:rPr>
          <w:i/>
        </w:rPr>
        <w:t>října</w:t>
      </w:r>
      <w:r w:rsidR="004005B1" w:rsidRPr="002C0D30">
        <w:rPr>
          <w:i/>
        </w:rPr>
        <w:t xml:space="preserve"> </w:t>
      </w:r>
    </w:ins>
    <w:r w:rsidR="002C0D30" w:rsidRPr="002C0D30">
      <w:rPr>
        <w:i/>
      </w:rPr>
      <w:t>202</w:t>
    </w:r>
    <w:ins w:id="33" w:author="Hana Navrátilová" w:date="2021-09-29T21:13:00Z">
      <w:r w:rsidR="004005B1">
        <w:rPr>
          <w:i/>
        </w:rPr>
        <w:t>1</w:t>
      </w:r>
    </w:ins>
    <w:del w:id="34" w:author="Hana Navrátilová" w:date="2021-09-29T21:13:00Z">
      <w:r w:rsidR="002C0D30" w:rsidRPr="002C0D30" w:rsidDel="004005B1">
        <w:rPr>
          <w:i/>
        </w:rPr>
        <w:delText>0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7E81D" w14:textId="77777777" w:rsidR="009A572E" w:rsidRDefault="009A572E">
      <w:r>
        <w:separator/>
      </w:r>
    </w:p>
  </w:footnote>
  <w:footnote w:type="continuationSeparator" w:id="0">
    <w:p w14:paraId="6CA2CE1A" w14:textId="77777777" w:rsidR="009A572E" w:rsidRDefault="009A572E">
      <w:r>
        <w:continuationSeparator/>
      </w:r>
    </w:p>
  </w:footnote>
  <w:footnote w:type="continuationNotice" w:id="1">
    <w:p w14:paraId="2061D5F3" w14:textId="77777777" w:rsidR="009A572E" w:rsidRDefault="009A5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Navrátilová">
    <w15:presenceInfo w15:providerId="None" w15:userId="Hana Navráti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1E80"/>
    <w:rsid w:val="000C6E58"/>
    <w:rsid w:val="000C767B"/>
    <w:rsid w:val="000D2FBA"/>
    <w:rsid w:val="000D3016"/>
    <w:rsid w:val="000D3C0B"/>
    <w:rsid w:val="000D79B7"/>
    <w:rsid w:val="000E646F"/>
    <w:rsid w:val="000F4565"/>
    <w:rsid w:val="0010739C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15B5"/>
    <w:rsid w:val="001957ED"/>
    <w:rsid w:val="001A6A4F"/>
    <w:rsid w:val="001A7224"/>
    <w:rsid w:val="001B5BEC"/>
    <w:rsid w:val="001C046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BD"/>
    <w:rsid w:val="00273FAB"/>
    <w:rsid w:val="002823BE"/>
    <w:rsid w:val="00284A0C"/>
    <w:rsid w:val="00286E8F"/>
    <w:rsid w:val="00287B77"/>
    <w:rsid w:val="00290497"/>
    <w:rsid w:val="00291535"/>
    <w:rsid w:val="00291DCE"/>
    <w:rsid w:val="002923B6"/>
    <w:rsid w:val="00292C09"/>
    <w:rsid w:val="002A164E"/>
    <w:rsid w:val="002A620A"/>
    <w:rsid w:val="002B1F5B"/>
    <w:rsid w:val="002B707A"/>
    <w:rsid w:val="002C0D30"/>
    <w:rsid w:val="002C1AC2"/>
    <w:rsid w:val="002C1B4E"/>
    <w:rsid w:val="002C3FDD"/>
    <w:rsid w:val="002C64D4"/>
    <w:rsid w:val="002C7E11"/>
    <w:rsid w:val="002D1093"/>
    <w:rsid w:val="002D6379"/>
    <w:rsid w:val="002E4F4E"/>
    <w:rsid w:val="002E5C54"/>
    <w:rsid w:val="002E685E"/>
    <w:rsid w:val="002E7C50"/>
    <w:rsid w:val="002F4939"/>
    <w:rsid w:val="002F5A91"/>
    <w:rsid w:val="00302F17"/>
    <w:rsid w:val="0030424B"/>
    <w:rsid w:val="00314ADE"/>
    <w:rsid w:val="003202B9"/>
    <w:rsid w:val="003205CD"/>
    <w:rsid w:val="00322ED7"/>
    <w:rsid w:val="003246E8"/>
    <w:rsid w:val="0033312F"/>
    <w:rsid w:val="00335F8A"/>
    <w:rsid w:val="003450FB"/>
    <w:rsid w:val="00353A23"/>
    <w:rsid w:val="00354165"/>
    <w:rsid w:val="00356FBB"/>
    <w:rsid w:val="003678B9"/>
    <w:rsid w:val="00370AF2"/>
    <w:rsid w:val="003720CB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CC8"/>
    <w:rsid w:val="003F5DC2"/>
    <w:rsid w:val="004005B1"/>
    <w:rsid w:val="00401D68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50320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17E8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0F66"/>
    <w:rsid w:val="00613858"/>
    <w:rsid w:val="00614DB1"/>
    <w:rsid w:val="006211AC"/>
    <w:rsid w:val="006243C8"/>
    <w:rsid w:val="006360E4"/>
    <w:rsid w:val="00640D46"/>
    <w:rsid w:val="00650243"/>
    <w:rsid w:val="006513CA"/>
    <w:rsid w:val="00657A23"/>
    <w:rsid w:val="0066069C"/>
    <w:rsid w:val="00660B5A"/>
    <w:rsid w:val="006612E4"/>
    <w:rsid w:val="006646FA"/>
    <w:rsid w:val="006679F0"/>
    <w:rsid w:val="0067114D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9DF"/>
    <w:rsid w:val="006E3411"/>
    <w:rsid w:val="006E3D2F"/>
    <w:rsid w:val="006E6983"/>
    <w:rsid w:val="006F3181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F5E"/>
    <w:rsid w:val="00737477"/>
    <w:rsid w:val="00737B18"/>
    <w:rsid w:val="00740503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57A4"/>
    <w:rsid w:val="008C6479"/>
    <w:rsid w:val="008C6B4D"/>
    <w:rsid w:val="008C7608"/>
    <w:rsid w:val="008C77BA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72E"/>
    <w:rsid w:val="009A5A3A"/>
    <w:rsid w:val="009B39DB"/>
    <w:rsid w:val="009C09BA"/>
    <w:rsid w:val="009C27A8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F5F"/>
    <w:rsid w:val="009F6D4F"/>
    <w:rsid w:val="009F6DE6"/>
    <w:rsid w:val="00A012DB"/>
    <w:rsid w:val="00A024A0"/>
    <w:rsid w:val="00A03C7E"/>
    <w:rsid w:val="00A06C35"/>
    <w:rsid w:val="00A11444"/>
    <w:rsid w:val="00A24678"/>
    <w:rsid w:val="00A4244A"/>
    <w:rsid w:val="00A44898"/>
    <w:rsid w:val="00A47163"/>
    <w:rsid w:val="00A501A5"/>
    <w:rsid w:val="00A504A6"/>
    <w:rsid w:val="00A51030"/>
    <w:rsid w:val="00A54484"/>
    <w:rsid w:val="00A650DB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B45"/>
    <w:rsid w:val="00A968A9"/>
    <w:rsid w:val="00AA239C"/>
    <w:rsid w:val="00AA35AB"/>
    <w:rsid w:val="00AA7C47"/>
    <w:rsid w:val="00AA7D6E"/>
    <w:rsid w:val="00AB068C"/>
    <w:rsid w:val="00AB27D6"/>
    <w:rsid w:val="00AB6E0C"/>
    <w:rsid w:val="00AC107E"/>
    <w:rsid w:val="00AC3E13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5A8F"/>
    <w:rsid w:val="00B46ED5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74B6"/>
    <w:rsid w:val="00C9797F"/>
    <w:rsid w:val="00CA0F36"/>
    <w:rsid w:val="00CA2BB4"/>
    <w:rsid w:val="00CA588E"/>
    <w:rsid w:val="00CB1D3F"/>
    <w:rsid w:val="00CB7DDF"/>
    <w:rsid w:val="00CC4553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7323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2F02"/>
    <w:rsid w:val="00DF0DDE"/>
    <w:rsid w:val="00DF64DE"/>
    <w:rsid w:val="00E01AA2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770B1"/>
    <w:rsid w:val="00E80445"/>
    <w:rsid w:val="00E80C97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7667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hs.utb.cz/studium/studijni-oddeleni/kontakty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tb.cz/fhs/o-fakulte/smernice-k-prijimacimu-rizeni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08C808D-CA72-415D-8D4D-9460A2A9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10</TotalTime>
  <Pages>2</Pages>
  <Words>868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4</cp:revision>
  <cp:lastPrinted>2016-10-24T06:00:00Z</cp:lastPrinted>
  <dcterms:created xsi:type="dcterms:W3CDTF">2021-09-29T19:12:00Z</dcterms:created>
  <dcterms:modified xsi:type="dcterms:W3CDTF">2021-10-06T15:50:00Z</dcterms:modified>
</cp:coreProperties>
</file>