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85" w:rsidRDefault="00233485" w:rsidP="00233485">
      <w:pPr>
        <w:jc w:val="center"/>
      </w:pPr>
      <w:bookmarkStart w:id="0" w:name="_GoBack"/>
      <w:r>
        <w:rPr>
          <w:b/>
          <w:sz w:val="32"/>
          <w:szCs w:val="32"/>
        </w:rPr>
        <w:t>PROHLÁŠENÍ AUTORA BAKALÁŘSKÉ PRÁCE</w:t>
      </w:r>
    </w:p>
    <w:bookmarkEnd w:id="0"/>
    <w:p w:rsidR="00233485" w:rsidRDefault="00233485" w:rsidP="00233485">
      <w:pPr>
        <w:jc w:val="center"/>
        <w:rPr>
          <w:b/>
          <w:sz w:val="32"/>
          <w:szCs w:val="32"/>
        </w:rPr>
      </w:pPr>
    </w:p>
    <w:p w:rsidR="00233485" w:rsidRDefault="00233485" w:rsidP="00233485">
      <w:pPr>
        <w:jc w:val="center"/>
        <w:rPr>
          <w:b/>
          <w:sz w:val="32"/>
          <w:szCs w:val="32"/>
        </w:rPr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  <w:r>
        <w:t>Beru na vědomí, že</w:t>
      </w:r>
    </w:p>
    <w:p w:rsidR="00233485" w:rsidRDefault="00233485" w:rsidP="00233485">
      <w:pPr>
        <w:jc w:val="both"/>
      </w:pP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odevzdáním bakalářské práce souhlasím se zveřejněním své práce podle zákona č. 111/1998 Sb. o vysokých školách a o změně a doplnění dalších zákonů (zákon o vysokých školách), ve znění pozdějších právních předpisů, bez ohledu na výsledek obhajoby </w:t>
      </w:r>
      <w:r>
        <w:rPr>
          <w:i/>
          <w:vertAlign w:val="superscript"/>
        </w:rPr>
        <w:t>1)</w:t>
      </w:r>
      <w:r>
        <w:t>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beru na vědomí, že bakalářská práce bude uložena v elektronické podobě v univerzitním informačním systému dostupná k nahlédnutí; 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na moji bakalářskou práci se plně vztahuje zákon č. 121/2000 Sb. o právu autorském, o právech souvisejících s právem autorským a o změně některých zákonů (autorský zákon) ve znění pozdějších právních předpisů, zejm. § 35 odst. 3 </w:t>
      </w:r>
      <w:r>
        <w:rPr>
          <w:i/>
          <w:vertAlign w:val="superscript"/>
        </w:rPr>
        <w:t>2)</w:t>
      </w:r>
      <w:r>
        <w:t>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podle § 60 </w:t>
      </w:r>
      <w:r>
        <w:rPr>
          <w:i/>
          <w:vertAlign w:val="superscript"/>
        </w:rPr>
        <w:t>3)</w:t>
      </w:r>
      <w:r>
        <w:t xml:space="preserve"> odst. 1 autorského zákona má UTB ve Zlíně právo na uzavření licenční smlouvy o užití školního díla v rozsahu § 12 odst. 4 autorského zákona;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>podle § 60 </w:t>
      </w:r>
      <w:r>
        <w:rPr>
          <w:i/>
          <w:vertAlign w:val="superscript"/>
        </w:rPr>
        <w:t>3)</w:t>
      </w:r>
      <w:r>
        <w:t xml:space="preserve"> odst. 2 a 3 mohu užít své dílo – bakalářskou práci – nebo poskytnout licenci k jejímu využití jen s předchozím písemným souhlasem Univerzity Tomáše Bati ve Zlíně, která je oprávněna v takovém případě ode mne požadovat přiměřený příspěvek na úhradu nákladů, které byly Univerzitou Tomáše Bati ve Zlíně na vytvoření díla vynaloženy (až do jejich skutečné výše);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>pokud bylo k vypracování bakalářské práce využito softwaru poskytnutého Univerzitou Tomáše Bati ve Zlíně nebo jinými subjekty pouze ke studijním a výzkumným účelům (tj. k nekomerčnímu využití), nelze výsledky bakalářské práce využít ke komerčním účelům.</w:t>
      </w: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r>
        <w:t xml:space="preserve">Prohlašuji, že </w:t>
      </w:r>
    </w:p>
    <w:p w:rsidR="00233485" w:rsidRDefault="00233485" w:rsidP="00233485">
      <w:pPr>
        <w:numPr>
          <w:ilvl w:val="0"/>
          <w:numId w:val="1"/>
        </w:numPr>
        <w:jc w:val="both"/>
      </w:pPr>
      <w:r>
        <w:t>elektronická a tištěná verze bakalářské práce jsou totožné;</w:t>
      </w:r>
    </w:p>
    <w:p w:rsidR="00233485" w:rsidRDefault="00233485" w:rsidP="00233485">
      <w:pPr>
        <w:numPr>
          <w:ilvl w:val="0"/>
          <w:numId w:val="1"/>
        </w:numPr>
        <w:jc w:val="both"/>
      </w:pPr>
      <w:r>
        <w:t xml:space="preserve">na bakalářské práci jsem </w:t>
      </w:r>
      <w:proofErr w:type="gramStart"/>
      <w:r>
        <w:t>pracoval(a) samostatně</w:t>
      </w:r>
      <w:proofErr w:type="gramEnd"/>
      <w:r>
        <w:t xml:space="preserve"> a použitou literaturu jsem citoval(a). V případě publikace výsledků budu uveden(a) jako spoluautor.</w:t>
      </w: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  <w:r>
        <w:t>Ve Zlíně 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233485" w:rsidRDefault="00233485" w:rsidP="002334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1) zákon č. 111/1998 Sb. o vysokých školách a o změně a doplnění dalších zákonů (zákon o vysokých školách), ve znění pozdějších právních předpisů, § 47b Zveřejňování závěrečných prací: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(1) Vysoká škola nevýdělečně zveřejňuje disertační, diplomové, bakalářské a rigorózní práce, u kterých proběhla obhajoba, včetně posudků oponentů a výsledku obhajoby prostřednictvím databáze kvalifikačních prací, kterou spravuje. Způsob zveřejnění stanoví vnitřní předpis vysoké školy.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 xml:space="preserve">(2) Disertační, diplomové, bakalářské a rigorózní práce odevzdané uchazečem k obhajobě musí být též nejméně pět pracovních dnů před konáním obhajoby zveřejněny k nahlížení veřejnosti v místě určeném vnitřním předpisem vysoké školy nebo není-li tak určeno, v místě </w:t>
      </w:r>
      <w:r>
        <w:rPr>
          <w:i/>
          <w:vertAlign w:val="superscript"/>
        </w:rPr>
        <w:lastRenderedPageBreak/>
        <w:t>pracoviště vysoké školy, kde se má konat obhajoba práce. Každý si může ze zveřejněné práce pořizovat na své náklady výpisy, opisy nebo rozmnoženiny.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 xml:space="preserve">(3) Platí, že odevzdáním práce autor souhlasí se zveřejněním své práce podle tohoto zákona, bez ohledu na výsledek obhajoby. </w:t>
      </w:r>
    </w:p>
    <w:p w:rsidR="00233485" w:rsidRDefault="00233485" w:rsidP="00233485">
      <w:pPr>
        <w:jc w:val="both"/>
        <w:rPr>
          <w:i/>
          <w:vertAlign w:val="superscript"/>
        </w:rPr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2) zákon č. 121/2000 Sb. o právu autorském, o právech souvisejících s právem autorským a o změně některých zákonů (autorský zákon) ve znění pozdějších právních předpisů, § 35 odst. 3: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(3) Do práva autorského také nezasahuje škola nebo školské či vzdělávací zařízení, užije-li nikoli za účelem přímého nebo nepřímého hospodářského nebo obchodního prospěchu  k výuce nebo k vlastní potřebě dílo vytvořené žákem nebo studentem ke splnění školních nebo studijních povinností vyplývajících z jeho právního vztahu ke škole nebo školskému či vzdělávacího zařízení (školní dílo).</w:t>
      </w:r>
    </w:p>
    <w:p w:rsidR="00233485" w:rsidRDefault="00233485" w:rsidP="00233485">
      <w:pPr>
        <w:jc w:val="both"/>
        <w:rPr>
          <w:i/>
          <w:vertAlign w:val="superscript"/>
        </w:rPr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3) zákon č. 121/2000 Sb. o právu autorském, o právech souvisejících s právem autorským a o změně některých zákonů (autorský zákon) ve znění pozdějších právních předpisů, § 60 Školní dílo: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(1) Škola nebo školské či vzdělávací zařízení mají za obvyklých podmínek právo na uzavření licenční smlouvy o užití školního díla (§ 35 odst. 3). Odpírá-li autor takového díla udělit svolení bez vážného důvodu, mohou se tyto osoby domáhat nahrazení chybějícího projevu jeho vůle u soudu. Ustanovení § 35 odst. 3 zůstává nedotčeno.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(2) Není-li sjednáno jinak, může autor školního díla své dílo užít či poskytnout jinému licenci, není-li to v rozporu s oprávněnými zájmy školy nebo školského či vzdělávacího zařízení.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(3) Škola nebo školské či vzdělávací zařízení jsou oprávněny požadovat, aby jim autor školního díla z výdělku jím dosaženého v souvislosti s užitím díla či poskytnutím licence podle odstavce 2 přiměřeně přispěl na úhradu nákladů, které na vytvoření díla vynaložily, a to podle okolností až do jejich skutečné výše; přitom se přihlédne k výši výdělku dosaženého školou nebo školským či vzdělávacím zařízením z užití školního díla podle odstavce 1.</w:t>
      </w:r>
    </w:p>
    <w:p w:rsidR="0033380D" w:rsidRDefault="00BA16A6"/>
    <w:sectPr w:rsidR="0033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CD" w:rsidRDefault="007103CD" w:rsidP="00233485">
      <w:r>
        <w:separator/>
      </w:r>
    </w:p>
  </w:endnote>
  <w:endnote w:type="continuationSeparator" w:id="0">
    <w:p w:rsidR="007103CD" w:rsidRDefault="007103CD" w:rsidP="0023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CD" w:rsidRDefault="007103CD" w:rsidP="00233485">
      <w:r>
        <w:separator/>
      </w:r>
    </w:p>
  </w:footnote>
  <w:footnote w:type="continuationSeparator" w:id="0">
    <w:p w:rsidR="007103CD" w:rsidRDefault="007103CD" w:rsidP="00233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5"/>
    <w:rsid w:val="0007433A"/>
    <w:rsid w:val="000B51C0"/>
    <w:rsid w:val="00233485"/>
    <w:rsid w:val="007103CD"/>
    <w:rsid w:val="00BA16A6"/>
    <w:rsid w:val="00C13686"/>
    <w:rsid w:val="00D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7C27D-D497-4923-8DAC-54F98D2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Petra Cejnarová</cp:lastModifiedBy>
  <cp:revision>2</cp:revision>
  <dcterms:created xsi:type="dcterms:W3CDTF">2023-10-18T11:32:00Z</dcterms:created>
  <dcterms:modified xsi:type="dcterms:W3CDTF">2023-10-18T11:32:00Z</dcterms:modified>
</cp:coreProperties>
</file>