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64" w:before="0" w:after="0"/>
        <w:contextualSpacing/>
        <w:rPr>
          <w:rFonts w:ascii="Calibri" w:hAnsi="Calibri" w:asciiTheme="minorHAnsi" w:hAnsiTheme="minorHAnsi"/>
          <w:lang w:val="en-US"/>
        </w:rPr>
      </w:pPr>
      <w:r>
        <w:rPr/>
        <w:drawing>
          <wp:inline distT="0" distB="0" distL="0" distR="0">
            <wp:extent cx="2064385" cy="336550"/>
            <wp:effectExtent l="0" t="0" r="0" b="0"/>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
                    <pic:cNvPicPr>
                      <a:picLocks noChangeAspect="1" noChangeArrowheads="1"/>
                    </pic:cNvPicPr>
                  </pic:nvPicPr>
                  <pic:blipFill>
                    <a:blip r:embed="rId2"/>
                    <a:stretch>
                      <a:fillRect/>
                    </a:stretch>
                  </pic:blipFill>
                  <pic:spPr bwMode="auto">
                    <a:xfrm>
                      <a:off x="0" y="0"/>
                      <a:ext cx="2064385" cy="336550"/>
                    </a:xfrm>
                    <a:prstGeom prst="rect">
                      <a:avLst/>
                    </a:prstGeom>
                  </pic:spPr>
                </pic:pic>
              </a:graphicData>
            </a:graphic>
          </wp:inline>
        </w:drawing>
      </w:r>
    </w:p>
    <w:p>
      <w:pPr>
        <w:pStyle w:val="Normal"/>
        <w:tabs>
          <w:tab w:val="clear" w:pos="708"/>
          <w:tab w:val="left" w:pos="1275" w:leader="none"/>
        </w:tabs>
        <w:spacing w:lineRule="auto" w:line="264" w:before="0" w:after="0"/>
        <w:contextualSpacing/>
        <w:rPr>
          <w:rFonts w:ascii="Calibri" w:hAnsi="Calibri" w:asciiTheme="minorHAnsi" w:hAnsiTheme="minorHAnsi"/>
          <w:lang w:val="en-US"/>
        </w:rPr>
      </w:pPr>
      <w:r>
        <w:rPr>
          <w:rFonts w:ascii="Calibri" w:hAnsi="Calibri" w:asciiTheme="minorHAnsi" w:hAnsiTheme="minorHAnsi"/>
          <w:lang w:val="en-US"/>
        </w:rPr>
        <w:tab/>
      </w:r>
    </w:p>
    <w:p>
      <w:pPr>
        <w:pStyle w:val="Normal"/>
        <w:spacing w:lineRule="auto" w:line="264" w:before="0" w:after="0"/>
        <w:contextualSpacing/>
        <w:rPr>
          <w:rFonts w:ascii="Calibri" w:hAnsi="Calibri" w:asciiTheme="minorHAnsi" w:hAnsiTheme="minorHAnsi"/>
          <w:lang w:val="en-US"/>
        </w:rPr>
      </w:pPr>
      <w:r>
        <w:rPr>
          <w:rFonts w:asciiTheme="minorHAnsi" w:hAnsiTheme="minorHAnsi" w:ascii="Calibri" w:hAnsi="Calibri"/>
          <w:lang w:val="en-US"/>
        </w:rPr>
      </w:r>
    </w:p>
    <w:p>
      <w:pPr>
        <w:pStyle w:val="Normal"/>
        <w:spacing w:lineRule="auto" w:line="264" w:before="0" w:after="0"/>
        <w:contextualSpacing/>
        <w:rPr>
          <w:rFonts w:ascii="Calibri" w:hAnsi="Calibri" w:asciiTheme="minorHAnsi" w:hAnsiTheme="minorHAnsi"/>
          <w:b/>
          <w:lang w:val="en-US"/>
        </w:rPr>
      </w:pPr>
      <w:r>
        <w:rPr>
          <w:rFonts w:ascii="Calibri" w:hAnsi="Calibri" w:asciiTheme="minorHAnsi" w:hAnsiTheme="minorHAnsi"/>
          <w:b/>
          <w:lang w:val="en-US"/>
        </w:rPr>
        <w:t xml:space="preserve">TEMATICKÉ OKRUHY K STÁTNÍ ZÁVĚREČNÉ ZKOUŠCE </w:t>
      </w:r>
    </w:p>
    <w:p>
      <w:pPr>
        <w:pStyle w:val="Normal"/>
        <w:spacing w:lineRule="auto" w:line="264" w:before="0" w:after="0"/>
        <w:contextualSpacing/>
        <w:rPr>
          <w:rFonts w:ascii="Calibri" w:hAnsi="Calibri" w:asciiTheme="minorHAnsi" w:hAnsiTheme="minorHAnsi"/>
          <w:lang w:val="en-US"/>
        </w:rPr>
      </w:pPr>
      <w:r>
        <w:rPr>
          <w:rFonts w:asciiTheme="minorHAnsi" w:hAnsiTheme="minorHAnsi" w:ascii="Calibri" w:hAnsi="Calibri"/>
          <w:lang w:val="en-US"/>
        </w:rPr>
      </w:r>
    </w:p>
    <w:p>
      <w:pPr>
        <w:pStyle w:val="Normal"/>
        <w:spacing w:lineRule="auto" w:line="264" w:before="0" w:after="0"/>
        <w:contextualSpacing/>
        <w:rPr>
          <w:rFonts w:ascii="Calibri" w:hAnsi="Calibri" w:asciiTheme="minorHAnsi" w:hAnsiTheme="minorHAnsi"/>
          <w:lang w:val="en-US"/>
        </w:rPr>
      </w:pPr>
      <w:r>
        <w:rPr>
          <w:rFonts w:ascii="Calibri" w:hAnsi="Calibri" w:asciiTheme="minorHAnsi" w:hAnsiTheme="minorHAnsi"/>
          <w:lang w:val="en-US"/>
        </w:rPr>
        <w:t>STUDIJNÍ PROGRAM: B7310 Filologie</w:t>
      </w:r>
    </w:p>
    <w:p>
      <w:pPr>
        <w:pStyle w:val="Normal"/>
        <w:spacing w:lineRule="auto" w:line="264" w:before="0" w:after="0"/>
        <w:contextualSpacing/>
        <w:rPr>
          <w:rFonts w:ascii="Calibri" w:hAnsi="Calibri" w:asciiTheme="minorHAnsi" w:hAnsiTheme="minorHAnsi"/>
          <w:lang w:val="en-US"/>
        </w:rPr>
      </w:pPr>
      <w:r>
        <w:rPr>
          <w:rFonts w:ascii="Calibri" w:hAnsi="Calibri" w:asciiTheme="minorHAnsi" w:hAnsiTheme="minorHAnsi"/>
          <w:lang w:val="en-US"/>
        </w:rPr>
        <w:t xml:space="preserve">STUDIJNÍ OBOR: </w:t>
      </w:r>
      <w:r>
        <w:rPr>
          <w:rFonts w:ascii="Calibri" w:hAnsi="Calibri"/>
          <w:lang w:val="en-US"/>
        </w:rPr>
        <w:t>Německý</w:t>
      </w:r>
      <w:r>
        <w:rPr>
          <w:rFonts w:ascii="Calibri" w:hAnsi="Calibri" w:asciiTheme="minorHAnsi" w:hAnsiTheme="minorHAnsi"/>
          <w:lang w:val="en-US"/>
        </w:rPr>
        <w:t xml:space="preserve"> jazyk pro manažerskou praxi</w:t>
      </w:r>
    </w:p>
    <w:p>
      <w:pPr>
        <w:pStyle w:val="Normal"/>
        <w:spacing w:lineRule="auto" w:line="264" w:before="0" w:after="0"/>
        <w:contextualSpacing/>
        <w:rPr>
          <w:rFonts w:ascii="Calibri" w:hAnsi="Calibri" w:asciiTheme="minorHAnsi" w:hAnsiTheme="minorHAnsi"/>
          <w:lang w:val="de-DE"/>
        </w:rPr>
      </w:pPr>
      <w:r>
        <w:rPr>
          <w:rFonts w:ascii="Calibri" w:hAnsi="Calibri" w:asciiTheme="minorHAnsi" w:hAnsiTheme="minorHAnsi"/>
          <w:lang w:val="de-DE"/>
        </w:rPr>
        <w:t>FORMA STUDIA: Prezenční</w:t>
      </w:r>
    </w:p>
    <w:p>
      <w:pPr>
        <w:pStyle w:val="Normal"/>
        <w:spacing w:lineRule="auto" w:line="264" w:before="0" w:after="0"/>
        <w:contextualSpacing/>
        <w:rPr>
          <w:rFonts w:ascii="Calibri" w:hAnsi="Calibri" w:asciiTheme="minorHAnsi" w:hAnsiTheme="minorHAnsi"/>
          <w:lang w:val="de-DE"/>
        </w:rPr>
      </w:pPr>
      <w:r>
        <w:rPr>
          <w:rFonts w:ascii="Calibri" w:hAnsi="Calibri" w:asciiTheme="minorHAnsi" w:hAnsiTheme="minorHAnsi"/>
          <w:lang w:val="de-DE"/>
        </w:rPr>
        <w:t>AKADEMICKÝ ROK: 202</w:t>
      </w:r>
      <w:r>
        <w:rPr>
          <w:rFonts w:ascii="Calibri" w:hAnsi="Calibri" w:asciiTheme="minorHAnsi" w:hAnsiTheme="minorHAnsi"/>
          <w:lang w:val="de-DE"/>
        </w:rPr>
        <w:t>3</w:t>
      </w:r>
      <w:r>
        <w:rPr>
          <w:rFonts w:ascii="Calibri" w:hAnsi="Calibri" w:asciiTheme="minorHAnsi" w:hAnsiTheme="minorHAnsi"/>
          <w:lang w:val="de-DE"/>
        </w:rPr>
        <w:t>/202</w:t>
      </w:r>
      <w:r>
        <w:rPr>
          <w:rFonts w:ascii="Calibri" w:hAnsi="Calibri" w:asciiTheme="minorHAnsi" w:hAnsiTheme="minorHAnsi"/>
          <w:lang w:val="de-DE"/>
        </w:rPr>
        <w:t>4</w:t>
      </w:r>
    </w:p>
    <w:p>
      <w:pPr>
        <w:pStyle w:val="Normal"/>
        <w:spacing w:lineRule="auto" w:line="264" w:before="0" w:after="0"/>
        <w:contextualSpacing/>
        <w:rPr>
          <w:rFonts w:ascii="Calibri" w:hAnsi="Calibri" w:asciiTheme="minorHAnsi" w:hAnsiTheme="minorHAnsi"/>
          <w:lang w:val="en-US"/>
        </w:rPr>
      </w:pPr>
      <w:r>
        <w:rPr>
          <w:rFonts w:ascii="Calibri" w:hAnsi="Calibri" w:asciiTheme="minorHAnsi" w:hAnsiTheme="minorHAnsi"/>
          <w:lang w:val="en-US"/>
        </w:rPr>
        <w:t xml:space="preserve">PŘEDMĚTY: </w:t>
      </w:r>
      <w:r>
        <w:rPr>
          <w:rFonts w:ascii="Calibri" w:hAnsi="Calibri"/>
          <w:lang w:val="en-US"/>
        </w:rPr>
        <w:t>Lingvistika, Literatura a kulturní studia, Ekonomie a management</w:t>
      </w:r>
    </w:p>
    <w:p>
      <w:pPr>
        <w:pStyle w:val="Normal"/>
        <w:spacing w:lineRule="auto" w:line="264" w:before="0" w:after="0"/>
        <w:contextualSpacing/>
        <w:rPr>
          <w:rFonts w:ascii="Calibri" w:hAnsi="Calibri" w:asciiTheme="minorHAnsi" w:hAnsiTheme="minorHAnsi"/>
          <w:b/>
          <w:lang w:val="en-US"/>
        </w:rPr>
      </w:pPr>
      <w:r>
        <w:rPr>
          <w:rFonts w:asciiTheme="minorHAnsi" w:hAnsiTheme="minorHAnsi" w:ascii="Calibri" w:hAnsi="Calibri"/>
          <w:b/>
          <w:lang w:val="en-US"/>
        </w:rPr>
      </w:r>
    </w:p>
    <w:p>
      <w:pPr>
        <w:pStyle w:val="Normal"/>
        <w:spacing w:lineRule="auto" w:line="264" w:before="0" w:after="0"/>
        <w:contextualSpacing/>
        <w:rPr>
          <w:rFonts w:ascii="Calibri" w:hAnsi="Calibri" w:asciiTheme="minorHAnsi" w:hAnsiTheme="minorHAnsi"/>
          <w:b/>
          <w:lang w:val="en-US"/>
        </w:rPr>
      </w:pPr>
      <w:r>
        <w:rPr>
          <w:rFonts w:asciiTheme="minorHAnsi" w:hAnsiTheme="minorHAnsi" w:ascii="Calibri" w:hAnsi="Calibri"/>
          <w:b/>
          <w:lang w:val="en-US"/>
        </w:rPr>
      </w:r>
    </w:p>
    <w:p>
      <w:pPr>
        <w:pStyle w:val="Normal"/>
        <w:spacing w:lineRule="auto" w:line="264" w:before="0" w:after="0"/>
        <w:contextualSpacing/>
        <w:rPr>
          <w:rFonts w:ascii="Calibri" w:hAnsi="Calibri" w:asciiTheme="minorHAnsi" w:hAnsiTheme="minorHAnsi"/>
          <w:b/>
          <w:caps/>
          <w:lang w:val="de-DE"/>
        </w:rPr>
      </w:pPr>
      <w:r>
        <w:rPr>
          <w:rFonts w:ascii="Calibri" w:hAnsi="Calibri" w:asciiTheme="minorHAnsi" w:hAnsiTheme="minorHAnsi"/>
          <w:b/>
          <w:caps/>
          <w:lang w:val="de-DE"/>
        </w:rPr>
        <w:t>Lingvistika</w:t>
      </w:r>
    </w:p>
    <w:p>
      <w:pPr>
        <w:pStyle w:val="Normal"/>
        <w:spacing w:lineRule="auto" w:line="264" w:before="0" w:after="0"/>
        <w:contextualSpacing/>
        <w:rPr>
          <w:rFonts w:ascii="Calibri" w:hAnsi="Calibri" w:asciiTheme="minorHAnsi" w:hAnsiTheme="minorHAnsi"/>
          <w:b/>
          <w:lang w:val="de-DE"/>
        </w:rPr>
      </w:pPr>
      <w:r>
        <w:rPr>
          <w:rFonts w:asciiTheme="minorHAnsi" w:hAnsiTheme="minorHAnsi" w:ascii="Calibri" w:hAnsi="Calibri"/>
          <w:b/>
          <w:lang w:val="de-DE"/>
        </w:rPr>
      </w:r>
    </w:p>
    <w:p>
      <w:pPr>
        <w:pStyle w:val="Normal"/>
        <w:tabs>
          <w:tab w:val="clear" w:pos="708"/>
          <w:tab w:val="left" w:pos="180" w:leader="none"/>
          <w:tab w:val="left" w:pos="360" w:leader="none"/>
          <w:tab w:val="left" w:pos="540" w:leader="none"/>
          <w:tab w:val="left" w:pos="720" w:leader="none"/>
          <w:tab w:val="left" w:pos="900" w:leader="none"/>
        </w:tabs>
        <w:rPr>
          <w:rFonts w:ascii="Calibri" w:hAnsi="Calibri"/>
          <w:lang w:val="de-DE"/>
        </w:rPr>
      </w:pPr>
      <w:r>
        <w:rPr>
          <w:rFonts w:ascii="Calibri" w:hAnsi="Calibri"/>
          <w:b/>
          <w:lang w:val="de-DE"/>
        </w:rPr>
        <w:t>1. Linguistik</w:t>
      </w:r>
    </w:p>
    <w:p>
      <w:pPr>
        <w:pStyle w:val="Normal"/>
        <w:rPr>
          <w:rFonts w:ascii="Calibri" w:hAnsi="Calibri"/>
          <w:lang w:val="de-DE"/>
        </w:rPr>
      </w:pPr>
      <w:r>
        <w:rPr>
          <w:rFonts w:ascii="Calibri" w:hAnsi="Calibri"/>
          <w:lang w:val="de-DE"/>
        </w:rPr>
        <w:t>Allgemeine Charakteristik der Linguistik. Teildisziplinen und Forschungsbereiche. Synchronie und Diachronie.</w:t>
      </w:r>
    </w:p>
    <w:p>
      <w:pPr>
        <w:pStyle w:val="Normal"/>
        <w:rPr>
          <w:rFonts w:ascii="Calibri" w:hAnsi="Calibri"/>
          <w:lang w:val="de-DE"/>
        </w:rPr>
      </w:pPr>
      <w:r>
        <w:rPr>
          <w:rFonts w:ascii="Calibri" w:hAnsi="Calibri"/>
          <w:lang w:val="de-DE"/>
        </w:rPr>
      </w:r>
    </w:p>
    <w:p>
      <w:pPr>
        <w:pStyle w:val="Normal"/>
        <w:rPr>
          <w:rFonts w:ascii="Calibri" w:hAnsi="Calibri"/>
          <w:lang w:val="de-DE"/>
        </w:rPr>
      </w:pPr>
      <w:r>
        <w:rPr>
          <w:rFonts w:ascii="Calibri" w:hAnsi="Calibri"/>
          <w:b/>
          <w:lang w:val="de-DE"/>
        </w:rPr>
        <w:t>2. Sprache als Struktur</w:t>
      </w:r>
    </w:p>
    <w:p>
      <w:pPr>
        <w:pStyle w:val="Normal"/>
        <w:rPr>
          <w:rFonts w:ascii="Calibri" w:hAnsi="Calibri"/>
          <w:lang w:val="de-DE"/>
        </w:rPr>
      </w:pPr>
      <w:r>
        <w:rPr>
          <w:rFonts w:ascii="Calibri" w:hAnsi="Calibri"/>
          <w:lang w:val="de-DE"/>
        </w:rPr>
        <w:t>Strukturalismus. Prager Linguistenkreis. Sprachebenen.</w:t>
      </w:r>
    </w:p>
    <w:p>
      <w:pPr>
        <w:pStyle w:val="Normal"/>
        <w:ind w:left="360" w:hanging="0"/>
        <w:rPr>
          <w:rFonts w:ascii="Calibri" w:hAnsi="Calibri"/>
          <w:lang w:val="de-DE"/>
        </w:rPr>
      </w:pPr>
      <w:r>
        <w:rPr>
          <w:rFonts w:ascii="Calibri" w:hAnsi="Calibri"/>
          <w:lang w:val="de-DE"/>
        </w:rPr>
      </w:r>
    </w:p>
    <w:p>
      <w:pPr>
        <w:pStyle w:val="Normal"/>
        <w:rPr>
          <w:rFonts w:ascii="Calibri" w:hAnsi="Calibri"/>
          <w:lang w:val="de-DE"/>
        </w:rPr>
      </w:pPr>
      <w:r>
        <w:rPr>
          <w:rFonts w:ascii="Calibri" w:hAnsi="Calibri"/>
          <w:b/>
          <w:lang w:val="de-DE"/>
        </w:rPr>
        <w:t>3. Phonetik und Phonologie</w:t>
      </w:r>
    </w:p>
    <w:p>
      <w:pPr>
        <w:pStyle w:val="Normal"/>
        <w:rPr>
          <w:rFonts w:ascii="Calibri" w:hAnsi="Calibri"/>
          <w:lang w:val="de-DE"/>
        </w:rPr>
      </w:pPr>
      <w:r>
        <w:rPr>
          <w:rFonts w:ascii="Calibri" w:hAnsi="Calibri"/>
          <w:lang w:val="de-DE"/>
        </w:rPr>
        <w:t>Charakteristik der Phonetik und Phonologie. Typen der Phonetik. Laut/Buchstabe. Phonem/Graphem. Vokale, Konsonanten und Diphthonge. Wortakzent. Satzakzent.</w:t>
      </w:r>
    </w:p>
    <w:p>
      <w:pPr>
        <w:pStyle w:val="Normal"/>
        <w:rPr>
          <w:rFonts w:ascii="Calibri" w:hAnsi="Calibri"/>
          <w:lang w:val="de-DE"/>
        </w:rPr>
      </w:pPr>
      <w:r>
        <w:rPr>
          <w:rFonts w:ascii="Calibri" w:hAnsi="Calibri"/>
          <w:lang w:val="de-DE"/>
        </w:rPr>
      </w:r>
    </w:p>
    <w:p>
      <w:pPr>
        <w:pStyle w:val="Normal"/>
        <w:rPr>
          <w:rFonts w:ascii="Calibri" w:hAnsi="Calibri"/>
          <w:lang w:val="de-DE"/>
        </w:rPr>
      </w:pPr>
      <w:r>
        <w:rPr>
          <w:rFonts w:ascii="Calibri" w:hAnsi="Calibri"/>
          <w:b/>
          <w:lang w:val="de-DE"/>
        </w:rPr>
        <w:t>4. Morphologie</w:t>
      </w:r>
    </w:p>
    <w:p>
      <w:pPr>
        <w:pStyle w:val="Normal"/>
        <w:rPr>
          <w:rFonts w:ascii="Calibri" w:hAnsi="Calibri"/>
          <w:lang w:val="de-DE"/>
        </w:rPr>
      </w:pPr>
      <w:r>
        <w:rPr>
          <w:rFonts w:ascii="Calibri" w:hAnsi="Calibri"/>
          <w:lang w:val="de-DE"/>
        </w:rPr>
        <w:t>Gegenstand der Morphologie. Wortbegriff. Wortarten im Deutschen. Typen von Morphemen.</w:t>
      </w:r>
    </w:p>
    <w:p>
      <w:pPr>
        <w:pStyle w:val="Normal"/>
        <w:rPr>
          <w:rFonts w:ascii="Calibri" w:hAnsi="Calibri"/>
          <w:lang w:val="de-DE"/>
        </w:rPr>
      </w:pPr>
      <w:r>
        <w:rPr>
          <w:rFonts w:ascii="Calibri" w:hAnsi="Calibri"/>
          <w:lang w:val="de-DE"/>
        </w:rPr>
      </w:r>
    </w:p>
    <w:p>
      <w:pPr>
        <w:pStyle w:val="Normal"/>
        <w:rPr>
          <w:rFonts w:ascii="Calibri" w:hAnsi="Calibri"/>
          <w:lang w:val="de-DE"/>
        </w:rPr>
      </w:pPr>
      <w:r>
        <w:rPr>
          <w:rFonts w:ascii="Calibri" w:hAnsi="Calibri"/>
          <w:b/>
          <w:lang w:val="de-DE"/>
        </w:rPr>
        <w:t>5. Verb</w:t>
      </w:r>
    </w:p>
    <w:p>
      <w:pPr>
        <w:pStyle w:val="Normal"/>
        <w:rPr>
          <w:rFonts w:ascii="Calibri" w:hAnsi="Calibri"/>
          <w:lang w:val="de-DE"/>
        </w:rPr>
      </w:pPr>
      <w:r>
        <w:rPr>
          <w:rFonts w:ascii="Calibri" w:hAnsi="Calibri"/>
          <w:lang w:val="de-DE"/>
        </w:rPr>
        <w:t>Allgemeine Charakteristik des Verbs. Grammatische und semantische Kategorien des Verbs. Zeitformen.</w:t>
      </w:r>
    </w:p>
    <w:p>
      <w:pPr>
        <w:pStyle w:val="Normal"/>
        <w:rPr>
          <w:rFonts w:ascii="Calibri" w:hAnsi="Calibri"/>
          <w:lang w:val="de-DE"/>
        </w:rPr>
      </w:pPr>
      <w:r>
        <w:rPr>
          <w:rFonts w:ascii="Calibri" w:hAnsi="Calibri"/>
          <w:lang w:val="de-DE"/>
        </w:rPr>
      </w:r>
    </w:p>
    <w:p>
      <w:pPr>
        <w:pStyle w:val="Normal"/>
        <w:rPr>
          <w:rFonts w:ascii="Calibri" w:hAnsi="Calibri"/>
          <w:lang w:val="de-DE"/>
        </w:rPr>
      </w:pPr>
      <w:r>
        <w:rPr>
          <w:rFonts w:ascii="Calibri" w:hAnsi="Calibri"/>
          <w:b/>
          <w:lang w:val="de-DE"/>
        </w:rPr>
        <w:t>6. Substantiv, Adjektiv, Artikel und Pronomen</w:t>
      </w:r>
    </w:p>
    <w:p>
      <w:pPr>
        <w:pStyle w:val="Normal"/>
        <w:rPr>
          <w:rFonts w:ascii="Calibri" w:hAnsi="Calibri"/>
          <w:lang w:val="de-DE"/>
        </w:rPr>
      </w:pPr>
      <w:r>
        <w:rPr>
          <w:rFonts w:ascii="Calibri" w:hAnsi="Calibri"/>
          <w:lang w:val="de-DE"/>
        </w:rPr>
        <w:t>Allgemeine Charakteristik der Wortarten Substantiv, Adjektiv, Artikel und Pronomen.</w:t>
      </w:r>
    </w:p>
    <w:p>
      <w:pPr>
        <w:pStyle w:val="Normal"/>
        <w:rPr>
          <w:rFonts w:ascii="Calibri" w:hAnsi="Calibri"/>
          <w:lang w:val="de-DE"/>
        </w:rPr>
      </w:pPr>
      <w:r>
        <w:rPr>
          <w:rFonts w:ascii="Calibri" w:hAnsi="Calibri"/>
          <w:lang w:val="de-DE"/>
        </w:rPr>
      </w:r>
    </w:p>
    <w:p>
      <w:pPr>
        <w:pStyle w:val="Normal"/>
        <w:rPr>
          <w:rFonts w:ascii="Calibri" w:hAnsi="Calibri"/>
          <w:lang w:val="de-DE"/>
        </w:rPr>
      </w:pPr>
      <w:r>
        <w:rPr>
          <w:rFonts w:ascii="Calibri" w:hAnsi="Calibri"/>
          <w:b/>
          <w:lang w:val="de-DE"/>
        </w:rPr>
        <w:t>7. Nichtflektierte Wortarten</w:t>
      </w:r>
    </w:p>
    <w:p>
      <w:pPr>
        <w:pStyle w:val="Normal"/>
        <w:rPr>
          <w:rFonts w:ascii="Calibri" w:hAnsi="Calibri"/>
          <w:lang w:val="de-DE"/>
        </w:rPr>
      </w:pPr>
      <w:r>
        <w:rPr>
          <w:rFonts w:ascii="Calibri" w:hAnsi="Calibri"/>
          <w:lang w:val="de-DE"/>
        </w:rPr>
        <w:t>Charakteristik der nichtflektierten Wortarten.</w:t>
      </w:r>
    </w:p>
    <w:p>
      <w:pPr>
        <w:pStyle w:val="Normal"/>
        <w:rPr>
          <w:rFonts w:ascii="Calibri" w:hAnsi="Calibri"/>
          <w:lang w:val="de-DE"/>
        </w:rPr>
      </w:pPr>
      <w:r>
        <w:rPr>
          <w:rFonts w:ascii="Calibri" w:hAnsi="Calibri"/>
          <w:lang w:val="de-DE"/>
        </w:rPr>
      </w:r>
    </w:p>
    <w:p>
      <w:pPr>
        <w:pStyle w:val="Normal"/>
        <w:rPr>
          <w:rFonts w:ascii="Calibri" w:hAnsi="Calibri"/>
          <w:lang w:val="de-DE"/>
        </w:rPr>
      </w:pPr>
      <w:r>
        <w:rPr>
          <w:rFonts w:ascii="Calibri" w:hAnsi="Calibri"/>
          <w:b/>
          <w:lang w:val="de-DE"/>
        </w:rPr>
        <w:t>8. Syntax</w:t>
      </w:r>
    </w:p>
    <w:p>
      <w:pPr>
        <w:pStyle w:val="Normal"/>
        <w:rPr>
          <w:rFonts w:ascii="Calibri" w:hAnsi="Calibri"/>
          <w:lang w:val="de-DE"/>
        </w:rPr>
      </w:pPr>
      <w:r>
        <w:rPr>
          <w:rFonts w:ascii="Calibri" w:hAnsi="Calibri"/>
          <w:lang w:val="de-DE"/>
        </w:rPr>
        <w:t>Gegenstand der Syntax. Satzbegriff. Satzformen und Satzarten. Satzglieder und Satzgliedteile.</w:t>
      </w:r>
    </w:p>
    <w:p>
      <w:pPr>
        <w:pStyle w:val="Normal"/>
        <w:rPr>
          <w:rFonts w:ascii="Calibri" w:hAnsi="Calibri"/>
          <w:lang w:val="de-DE"/>
        </w:rPr>
      </w:pPr>
      <w:r>
        <w:rPr>
          <w:rFonts w:ascii="Calibri" w:hAnsi="Calibri"/>
          <w:lang w:val="de-DE"/>
        </w:rPr>
      </w:r>
    </w:p>
    <w:p>
      <w:pPr>
        <w:pStyle w:val="Normal"/>
        <w:rPr>
          <w:rFonts w:ascii="Calibri" w:hAnsi="Calibri"/>
          <w:lang w:val="de-DE"/>
        </w:rPr>
      </w:pPr>
      <w:r>
        <w:rPr>
          <w:rFonts w:ascii="Calibri" w:hAnsi="Calibri"/>
          <w:b/>
          <w:lang w:val="de-DE"/>
        </w:rPr>
        <w:t>9. Satzanalyse</w:t>
      </w:r>
    </w:p>
    <w:p>
      <w:pPr>
        <w:pStyle w:val="Normal"/>
        <w:rPr>
          <w:rFonts w:ascii="Calibri" w:hAnsi="Calibri"/>
          <w:lang w:val="de-DE"/>
        </w:rPr>
      </w:pPr>
      <w:r>
        <w:rPr>
          <w:rFonts w:ascii="Calibri" w:hAnsi="Calibri"/>
          <w:lang w:val="de-DE"/>
        </w:rPr>
        <w:t>Traditionelle Grammatik. Dependenzgrammatik. Generative Grammatik.</w:t>
      </w:r>
    </w:p>
    <w:p>
      <w:pPr>
        <w:pStyle w:val="Normal"/>
        <w:rPr>
          <w:rFonts w:ascii="Calibri" w:hAnsi="Calibri"/>
          <w:lang w:val="de-DE"/>
        </w:rPr>
      </w:pPr>
      <w:r>
        <w:rPr>
          <w:rFonts w:ascii="Calibri" w:hAnsi="Calibri"/>
          <w:lang w:val="de-DE"/>
        </w:rPr>
      </w:r>
    </w:p>
    <w:p>
      <w:pPr>
        <w:pStyle w:val="Normal"/>
        <w:rPr>
          <w:rFonts w:ascii="Calibri" w:hAnsi="Calibri"/>
          <w:b/>
          <w:lang w:val="de-DE"/>
        </w:rPr>
      </w:pPr>
      <w:r>
        <w:rPr>
          <w:rFonts w:ascii="Calibri" w:hAnsi="Calibri"/>
          <w:b/>
          <w:lang w:val="de-DE"/>
        </w:rPr>
      </w:r>
      <w:r>
        <w:br w:type="page"/>
      </w:r>
    </w:p>
    <w:p>
      <w:pPr>
        <w:pStyle w:val="Normal"/>
        <w:rPr>
          <w:rFonts w:ascii="Calibri" w:hAnsi="Calibri"/>
          <w:lang w:val="de-DE"/>
        </w:rPr>
      </w:pPr>
      <w:bookmarkStart w:id="0" w:name="_GoBack"/>
      <w:bookmarkEnd w:id="0"/>
      <w:r>
        <w:rPr>
          <w:rFonts w:ascii="Calibri" w:hAnsi="Calibri"/>
          <w:b/>
          <w:lang w:val="de-DE"/>
        </w:rPr>
        <w:t>10. Der einfache und der zusammengesetzte Satz</w:t>
      </w:r>
    </w:p>
    <w:p>
      <w:pPr>
        <w:pStyle w:val="Normal"/>
        <w:rPr>
          <w:rFonts w:ascii="Calibri" w:hAnsi="Calibri"/>
          <w:lang w:val="de-DE"/>
        </w:rPr>
      </w:pPr>
      <w:r>
        <w:rPr>
          <w:rFonts w:ascii="Calibri" w:hAnsi="Calibri"/>
          <w:lang w:val="de-DE"/>
        </w:rPr>
        <w:t>Besonderheiten der Satzglieder und Satzgliedstellung. Besonderheiten der Satzverbindung und des Satzgefüges.</w:t>
      </w:r>
    </w:p>
    <w:p>
      <w:pPr>
        <w:pStyle w:val="Normal"/>
        <w:ind w:left="360" w:hanging="0"/>
        <w:rPr>
          <w:rFonts w:ascii="Calibri" w:hAnsi="Calibri"/>
          <w:lang w:val="de-DE"/>
        </w:rPr>
      </w:pPr>
      <w:r>
        <w:rPr>
          <w:rFonts w:ascii="Calibri" w:hAnsi="Calibri"/>
          <w:lang w:val="de-DE"/>
        </w:rPr>
      </w:r>
    </w:p>
    <w:p>
      <w:pPr>
        <w:pStyle w:val="Normal"/>
        <w:rPr>
          <w:rFonts w:ascii="Calibri" w:hAnsi="Calibri"/>
          <w:lang w:val="de-DE"/>
        </w:rPr>
      </w:pPr>
      <w:r>
        <w:rPr>
          <w:rFonts w:ascii="Calibri" w:hAnsi="Calibri"/>
          <w:b/>
          <w:lang w:val="de-DE"/>
        </w:rPr>
        <w:t>11. Typen von Nebensätzen</w:t>
      </w:r>
    </w:p>
    <w:p>
      <w:pPr>
        <w:pStyle w:val="Normal"/>
        <w:rPr/>
      </w:pPr>
      <w:r>
        <w:rPr>
          <w:rFonts w:ascii="Calibri" w:hAnsi="Calibri"/>
          <w:lang w:val="de-DE"/>
        </w:rPr>
        <w:t>Nebensätze. Subjekt- und Objektsätze, temporale, kausale, konditionale, konsekutive, konzessive, modale, finale und relative Nebensätze.</w:t>
      </w:r>
    </w:p>
    <w:p>
      <w:pPr>
        <w:pStyle w:val="Normal"/>
        <w:ind w:left="360" w:hanging="0"/>
        <w:rPr>
          <w:rFonts w:ascii="Calibri" w:hAnsi="Calibri"/>
          <w:lang w:val="de-DE"/>
        </w:rPr>
      </w:pPr>
      <w:r>
        <w:rPr>
          <w:rFonts w:ascii="Calibri" w:hAnsi="Calibri"/>
          <w:lang w:val="de-DE"/>
        </w:rPr>
      </w:r>
    </w:p>
    <w:p>
      <w:pPr>
        <w:pStyle w:val="Normal"/>
        <w:rPr>
          <w:rFonts w:ascii="Calibri" w:hAnsi="Calibri"/>
          <w:lang w:val="de-DE"/>
        </w:rPr>
      </w:pPr>
      <w:r>
        <w:rPr>
          <w:rFonts w:ascii="Calibri" w:hAnsi="Calibri"/>
          <w:b/>
          <w:lang w:val="de-DE"/>
        </w:rPr>
        <w:t>12. Vom Satz zum Text</w:t>
      </w:r>
    </w:p>
    <w:p>
      <w:pPr>
        <w:pStyle w:val="Normal"/>
        <w:tabs>
          <w:tab w:val="clear" w:pos="708"/>
          <w:tab w:val="left" w:pos="180" w:leader="none"/>
          <w:tab w:val="left" w:pos="540" w:leader="none"/>
        </w:tabs>
        <w:rPr>
          <w:rFonts w:ascii="Calibri" w:hAnsi="Calibri"/>
          <w:lang w:val="de-DE"/>
        </w:rPr>
      </w:pPr>
      <w:r>
        <w:rPr>
          <w:rFonts w:ascii="Calibri" w:hAnsi="Calibri"/>
          <w:lang w:val="de-DE"/>
        </w:rPr>
        <w:t>Kohärenz und Kohäsion. Funktionale Satzperspektive. Textsorten. Geschriebene und gesprochene Texte.</w:t>
      </w:r>
    </w:p>
    <w:p>
      <w:pPr>
        <w:pStyle w:val="Normal"/>
        <w:tabs>
          <w:tab w:val="clear" w:pos="708"/>
          <w:tab w:val="left" w:pos="180" w:leader="none"/>
          <w:tab w:val="left" w:pos="540" w:leader="none"/>
        </w:tabs>
        <w:rPr>
          <w:rFonts w:ascii="Calibri" w:hAnsi="Calibri"/>
          <w:lang w:val="de-DE"/>
        </w:rPr>
      </w:pPr>
      <w:r>
        <w:rPr>
          <w:rFonts w:ascii="Calibri" w:hAnsi="Calibri"/>
          <w:lang w:val="de-DE"/>
        </w:rPr>
      </w:r>
    </w:p>
    <w:p>
      <w:pPr>
        <w:pStyle w:val="Normal"/>
        <w:rPr>
          <w:rFonts w:ascii="Calibri" w:hAnsi="Calibri"/>
          <w:lang w:val="de-DE"/>
        </w:rPr>
      </w:pPr>
      <w:r>
        <w:rPr>
          <w:rFonts w:ascii="Calibri" w:hAnsi="Calibri"/>
          <w:b/>
          <w:lang w:val="de-DE"/>
        </w:rPr>
        <w:t>13. Stilistik</w:t>
      </w:r>
    </w:p>
    <w:p>
      <w:pPr>
        <w:pStyle w:val="Normal"/>
        <w:tabs>
          <w:tab w:val="clear" w:pos="708"/>
          <w:tab w:val="left" w:pos="180" w:leader="none"/>
          <w:tab w:val="left" w:pos="540" w:leader="none"/>
        </w:tabs>
        <w:rPr>
          <w:rFonts w:ascii="Calibri" w:hAnsi="Calibri"/>
          <w:lang w:val="de-DE"/>
        </w:rPr>
      </w:pPr>
      <w:r>
        <w:rPr>
          <w:rFonts w:ascii="Calibri" w:hAnsi="Calibri"/>
          <w:lang w:val="de-DE"/>
        </w:rPr>
        <w:t xml:space="preserve">Definition von Stil. Stilelemente. Funktionalstile. Expressivität. </w:t>
      </w:r>
    </w:p>
    <w:p>
      <w:pPr>
        <w:pStyle w:val="Normal"/>
        <w:rPr>
          <w:rFonts w:ascii="Calibri" w:hAnsi="Calibri"/>
          <w:lang w:val="de-DE"/>
        </w:rPr>
      </w:pPr>
      <w:r>
        <w:rPr>
          <w:rFonts w:ascii="Calibri" w:hAnsi="Calibri"/>
          <w:lang w:val="de-DE"/>
        </w:rPr>
      </w:r>
    </w:p>
    <w:p>
      <w:pPr>
        <w:pStyle w:val="Normal"/>
        <w:rPr>
          <w:rFonts w:ascii="Calibri" w:hAnsi="Calibri"/>
          <w:lang w:val="de-DE"/>
        </w:rPr>
      </w:pPr>
      <w:r>
        <w:rPr>
          <w:rFonts w:ascii="Calibri" w:hAnsi="Calibri"/>
          <w:b/>
          <w:lang w:val="de-DE"/>
        </w:rPr>
        <w:t>14. Lexikologie</w:t>
      </w:r>
    </w:p>
    <w:p>
      <w:pPr>
        <w:pStyle w:val="Normal"/>
        <w:rPr>
          <w:rFonts w:ascii="Calibri" w:hAnsi="Calibri"/>
          <w:lang w:val="de-DE"/>
        </w:rPr>
      </w:pPr>
      <w:r>
        <w:rPr>
          <w:rFonts w:ascii="Calibri" w:hAnsi="Calibri"/>
          <w:lang w:val="de-DE"/>
        </w:rPr>
        <w:t xml:space="preserve">Lexikologie als linguistische Disziplin. Teildisziplinen der Lexikologie. Grundeinheiten der Wortbildung. Wortbildungsarten am Beispiel von Substantiven und Verben. </w:t>
      </w:r>
    </w:p>
    <w:p>
      <w:pPr>
        <w:pStyle w:val="Normal"/>
        <w:rPr>
          <w:rFonts w:ascii="Calibri" w:hAnsi="Calibri"/>
          <w:lang w:val="de-DE"/>
        </w:rPr>
      </w:pPr>
      <w:r>
        <w:rPr>
          <w:rFonts w:ascii="Calibri" w:hAnsi="Calibri"/>
          <w:lang w:val="de-DE"/>
        </w:rPr>
      </w:r>
    </w:p>
    <w:p>
      <w:pPr>
        <w:pStyle w:val="Normal"/>
        <w:rPr>
          <w:rFonts w:ascii="Calibri" w:hAnsi="Calibri"/>
          <w:lang w:val="de-DE"/>
        </w:rPr>
      </w:pPr>
      <w:r>
        <w:rPr>
          <w:rFonts w:ascii="Calibri" w:hAnsi="Calibri"/>
          <w:b/>
          <w:lang w:val="de-DE"/>
        </w:rPr>
        <w:t>15. Semantik</w:t>
      </w:r>
    </w:p>
    <w:p>
      <w:pPr>
        <w:pStyle w:val="Normal"/>
        <w:spacing w:lineRule="auto" w:line="264"/>
        <w:rPr>
          <w:rFonts w:ascii="Calibri" w:hAnsi="Calibri"/>
          <w:lang w:val="de-DE"/>
        </w:rPr>
      </w:pPr>
      <w:r>
        <w:rPr>
          <w:rFonts w:ascii="Calibri" w:hAnsi="Calibri"/>
          <w:lang w:val="de-DE"/>
        </w:rPr>
        <w:t>Lexikalische Semantik. Das Wort als Grundeinheit des Wortschatzes. Bedeutung und Merkmalanalyse. Beziehungen zwischen Wörtern. Gliederung des Wortschatzes nach verschiedenen Kriterien. Lexikographie.</w:t>
      </w:r>
      <w:r>
        <w:br w:type="page"/>
      </w:r>
    </w:p>
    <w:p>
      <w:pPr>
        <w:pStyle w:val="Normal"/>
        <w:spacing w:lineRule="auto" w:line="264" w:before="0" w:after="0"/>
        <w:contextualSpacing/>
        <w:rPr>
          <w:rFonts w:ascii="Calibri" w:hAnsi="Calibri" w:asciiTheme="minorHAnsi" w:hAnsiTheme="minorHAnsi"/>
          <w:b/>
          <w:caps/>
          <w:lang w:val="de-DE"/>
        </w:rPr>
      </w:pPr>
      <w:r>
        <w:rPr>
          <w:rFonts w:ascii="Calibri" w:hAnsi="Calibri" w:asciiTheme="minorHAnsi" w:hAnsiTheme="minorHAnsi"/>
          <w:b/>
          <w:caps/>
          <w:lang w:val="de-DE"/>
        </w:rPr>
        <w:t>Literatura a Kulturní studia</w:t>
      </w:r>
    </w:p>
    <w:p>
      <w:pPr>
        <w:pStyle w:val="Normal"/>
        <w:spacing w:lineRule="auto" w:line="264" w:before="0" w:after="0"/>
        <w:contextualSpacing/>
        <w:rPr>
          <w:rFonts w:ascii="Calibri" w:hAnsi="Calibri" w:asciiTheme="minorHAnsi" w:hAnsiTheme="minorHAnsi"/>
          <w:b/>
          <w:lang w:val="de-DE"/>
        </w:rPr>
      </w:pPr>
      <w:r>
        <w:rPr>
          <w:rFonts w:asciiTheme="minorHAnsi" w:hAnsiTheme="minorHAnsi" w:ascii="Calibri" w:hAnsi="Calibri"/>
          <w:b/>
          <w:lang w:val="de-DE"/>
        </w:rPr>
      </w:r>
    </w:p>
    <w:p>
      <w:pPr>
        <w:pStyle w:val="Normal"/>
        <w:rPr>
          <w:rFonts w:ascii="Calibri" w:hAnsi="Calibri"/>
          <w:b/>
          <w:lang w:val="de-DE"/>
        </w:rPr>
      </w:pPr>
      <w:r>
        <w:rPr>
          <w:rFonts w:ascii="Calibri" w:hAnsi="Calibri"/>
          <w:b/>
          <w:lang w:val="de-DE"/>
        </w:rPr>
        <w:t>1. Literaturwissenschaft</w:t>
      </w:r>
    </w:p>
    <w:p>
      <w:pPr>
        <w:pStyle w:val="Normal"/>
        <w:rPr>
          <w:rFonts w:ascii="Calibri" w:hAnsi="Calibri"/>
          <w:lang w:val="de-DE"/>
        </w:rPr>
      </w:pPr>
      <w:r>
        <w:rPr>
          <w:rFonts w:ascii="Calibri" w:hAnsi="Calibri"/>
          <w:lang w:val="de-DE"/>
        </w:rPr>
        <w:t xml:space="preserve">Gegenstand und </w:t>
      </w:r>
      <w:r>
        <w:rPr>
          <w:rFonts w:ascii="Calibri" w:hAnsi="Calibri"/>
          <w:bCs/>
          <w:lang w:val="de-DE"/>
        </w:rPr>
        <w:t>Teildisziplinen</w:t>
      </w:r>
      <w:r>
        <w:rPr>
          <w:rFonts w:ascii="Calibri" w:hAnsi="Calibri"/>
          <w:lang w:val="de-DE"/>
        </w:rPr>
        <w:t xml:space="preserve"> der Literaturwissenschaft. </w:t>
      </w:r>
      <w:r>
        <w:rPr>
          <w:rFonts w:ascii="Calibri" w:hAnsi="Calibri"/>
          <w:bCs/>
          <w:lang w:val="de-DE"/>
        </w:rPr>
        <w:t>Charakter fiktionaler Texte. Funktionen des literarischen Werkes. Lyrik</w:t>
      </w:r>
      <w:r>
        <w:rPr>
          <w:rFonts w:ascii="Calibri" w:hAnsi="Calibri"/>
          <w:lang w:val="de-DE"/>
        </w:rPr>
        <w:t xml:space="preserve">, </w:t>
      </w:r>
      <w:r>
        <w:rPr>
          <w:rFonts w:ascii="Calibri" w:hAnsi="Calibri"/>
          <w:bCs/>
          <w:lang w:val="de-DE"/>
        </w:rPr>
        <w:t>Epik</w:t>
      </w:r>
      <w:r>
        <w:rPr>
          <w:rFonts w:ascii="Calibri" w:hAnsi="Calibri"/>
          <w:lang w:val="de-DE"/>
        </w:rPr>
        <w:t xml:space="preserve">, </w:t>
      </w:r>
      <w:r>
        <w:rPr>
          <w:rFonts w:ascii="Calibri" w:hAnsi="Calibri"/>
          <w:bCs/>
          <w:lang w:val="de-DE"/>
        </w:rPr>
        <w:t>Dramatik</w:t>
      </w:r>
      <w:r>
        <w:rPr>
          <w:rFonts w:ascii="Calibri" w:hAnsi="Calibri"/>
          <w:lang w:val="de-DE"/>
        </w:rPr>
        <w:t xml:space="preserve">. </w:t>
      </w:r>
      <w:r>
        <w:rPr>
          <w:rFonts w:ascii="Calibri" w:hAnsi="Calibri"/>
          <w:bCs/>
          <w:lang w:val="de-DE"/>
        </w:rPr>
        <w:t>Interpretationsmodelle                            und -schulen im historischen Überblick.</w:t>
      </w:r>
    </w:p>
    <w:p>
      <w:pPr>
        <w:pStyle w:val="Normal"/>
        <w:rPr>
          <w:rFonts w:ascii="Calibri" w:hAnsi="Calibri"/>
          <w:lang w:val="de-DE"/>
        </w:rPr>
      </w:pPr>
      <w:r>
        <w:rPr>
          <w:rFonts w:ascii="Calibri" w:hAnsi="Calibri"/>
          <w:lang w:val="de-DE"/>
        </w:rPr>
      </w:r>
    </w:p>
    <w:p>
      <w:pPr>
        <w:pStyle w:val="Normal"/>
        <w:rPr>
          <w:rFonts w:ascii="Calibri" w:hAnsi="Calibri"/>
          <w:lang w:val="de-DE"/>
        </w:rPr>
      </w:pPr>
      <w:r>
        <w:rPr>
          <w:rFonts w:ascii="Calibri" w:hAnsi="Calibri"/>
          <w:b/>
          <w:lang w:val="de-DE"/>
        </w:rPr>
        <w:t>2. Ältere deutsche Literatur</w:t>
      </w:r>
    </w:p>
    <w:p>
      <w:pPr>
        <w:pStyle w:val="Normal"/>
        <w:rPr>
          <w:rFonts w:ascii="Calibri" w:hAnsi="Calibri"/>
          <w:lang w:val="de-DE"/>
        </w:rPr>
      </w:pPr>
      <w:r>
        <w:rPr>
          <w:rFonts w:ascii="Calibri" w:hAnsi="Calibri"/>
          <w:lang w:val="de-DE"/>
        </w:rPr>
        <w:t xml:space="preserve">Germanische Dichtung, mündliche und schriftliche Überlieferungen. </w:t>
      </w:r>
      <w:r>
        <w:rPr>
          <w:rFonts w:ascii="Calibri" w:hAnsi="Calibri"/>
          <w:bCs/>
          <w:spacing w:val="3"/>
          <w:lang w:val="de-DE"/>
        </w:rPr>
        <w:t>Germanische Wertvorstellungen.</w:t>
      </w:r>
      <w:r>
        <w:rPr>
          <w:rFonts w:ascii="Calibri" w:hAnsi="Calibri"/>
          <w:lang w:val="de-DE"/>
        </w:rPr>
        <w:t xml:space="preserve"> Fränkisches Reich und das Christentum. Literarische Tätigkeit in den Klöstern und Anfänge weltlicher Literatur. Die ersten erhaltenen Schriftdenkmäler in althochdeutscher und altniederdeutscher Sprache.</w:t>
      </w:r>
    </w:p>
    <w:p>
      <w:pPr>
        <w:pStyle w:val="Normal"/>
        <w:rPr>
          <w:rFonts w:ascii="Calibri" w:hAnsi="Calibri"/>
          <w:lang w:val="de-DE"/>
        </w:rPr>
      </w:pPr>
      <w:r>
        <w:rPr>
          <w:rFonts w:ascii="Calibri" w:hAnsi="Calibri"/>
          <w:lang w:val="de-DE"/>
        </w:rPr>
      </w:r>
    </w:p>
    <w:p>
      <w:pPr>
        <w:pStyle w:val="Normal"/>
        <w:tabs>
          <w:tab w:val="clear" w:pos="708"/>
          <w:tab w:val="left" w:pos="360" w:leader="none"/>
        </w:tabs>
        <w:rPr>
          <w:rFonts w:ascii="Calibri" w:hAnsi="Calibri"/>
          <w:b/>
          <w:lang w:val="de-DE"/>
        </w:rPr>
      </w:pPr>
      <w:r>
        <w:rPr>
          <w:rFonts w:ascii="Calibri" w:hAnsi="Calibri"/>
          <w:b/>
          <w:lang w:val="de-DE"/>
        </w:rPr>
        <w:t>3. Mittelalterliche höfische Epik und Lyrik</w:t>
      </w:r>
    </w:p>
    <w:p>
      <w:pPr>
        <w:pStyle w:val="Normal"/>
        <w:rPr>
          <w:rFonts w:ascii="Calibri" w:hAnsi="Calibri"/>
          <w:lang w:val="de-DE"/>
        </w:rPr>
      </w:pPr>
      <w:r>
        <w:rPr>
          <w:rFonts w:ascii="Calibri" w:hAnsi="Calibri"/>
          <w:bCs/>
          <w:spacing w:val="1"/>
          <w:lang w:val="de-DE"/>
        </w:rPr>
        <w:t>Die staufische Ritterdichtung. Hartmann von Aue. Wolfram von Eschenbach. Gottfried von Straßburg. Minnesang. Walther von der Vogelweide. Das Nibelungenlied. Frühe bürgerliche Kultur. Meistersang.</w:t>
      </w:r>
    </w:p>
    <w:p>
      <w:pPr>
        <w:pStyle w:val="Normal"/>
        <w:rPr>
          <w:rFonts w:ascii="Calibri" w:hAnsi="Calibri"/>
          <w:lang w:val="de-DE"/>
        </w:rPr>
      </w:pPr>
      <w:r>
        <w:rPr>
          <w:rFonts w:ascii="Calibri" w:hAnsi="Calibri"/>
          <w:lang w:val="de-DE"/>
        </w:rPr>
      </w:r>
    </w:p>
    <w:p>
      <w:pPr>
        <w:pStyle w:val="Normal"/>
        <w:rPr>
          <w:rFonts w:ascii="Calibri" w:hAnsi="Calibri"/>
          <w:lang w:val="de-DE"/>
        </w:rPr>
      </w:pPr>
      <w:r>
        <w:rPr>
          <w:rFonts w:ascii="Calibri" w:hAnsi="Calibri"/>
          <w:b/>
          <w:lang w:val="de-DE"/>
        </w:rPr>
        <w:t>4. Renaissance, Humanismus und Reformation</w:t>
      </w:r>
    </w:p>
    <w:p>
      <w:pPr>
        <w:pStyle w:val="Normal"/>
        <w:rPr>
          <w:rFonts w:ascii="Calibri" w:hAnsi="Calibri"/>
          <w:lang w:val="de-DE"/>
        </w:rPr>
      </w:pPr>
      <w:r>
        <w:rPr>
          <w:rFonts w:ascii="Calibri" w:hAnsi="Calibri"/>
          <w:spacing w:val="1"/>
          <w:lang w:val="de-DE"/>
        </w:rPr>
        <w:t xml:space="preserve">Charakteristik der Epoche und Merkmale des Schrifttums. Prag und der Frühhumanismus. </w:t>
      </w:r>
      <w:r>
        <w:rPr>
          <w:rFonts w:ascii="Calibri" w:hAnsi="Calibri"/>
          <w:spacing w:val="2"/>
          <w:lang w:val="de-DE"/>
        </w:rPr>
        <w:t xml:space="preserve">Johannes von Saaz. </w:t>
      </w:r>
      <w:r>
        <w:rPr>
          <w:rFonts w:ascii="Calibri" w:hAnsi="Calibri"/>
          <w:spacing w:val="3"/>
          <w:lang w:val="de-DE"/>
        </w:rPr>
        <w:t xml:space="preserve">Narrenliteratur. Martin Luther und die Reformation. </w:t>
      </w:r>
      <w:r>
        <w:rPr>
          <w:rFonts w:ascii="Calibri" w:hAnsi="Calibri"/>
          <w:lang w:val="de-DE"/>
        </w:rPr>
        <w:t>Volksbücher.</w:t>
      </w:r>
    </w:p>
    <w:p>
      <w:pPr>
        <w:pStyle w:val="Normal"/>
        <w:rPr>
          <w:rFonts w:ascii="Calibri" w:hAnsi="Calibri"/>
          <w:lang w:val="de-DE"/>
        </w:rPr>
      </w:pPr>
      <w:r>
        <w:rPr>
          <w:rFonts w:ascii="Calibri" w:hAnsi="Calibri"/>
          <w:lang w:val="de-DE"/>
        </w:rPr>
      </w:r>
    </w:p>
    <w:p>
      <w:pPr>
        <w:pStyle w:val="Normal"/>
        <w:rPr>
          <w:rFonts w:ascii="Calibri" w:hAnsi="Calibri"/>
          <w:lang w:val="de-DE"/>
        </w:rPr>
      </w:pPr>
      <w:r>
        <w:rPr>
          <w:rFonts w:ascii="Calibri" w:hAnsi="Calibri"/>
          <w:b/>
          <w:lang w:val="de-DE"/>
        </w:rPr>
        <w:t>5. Barock</w:t>
      </w:r>
    </w:p>
    <w:p>
      <w:pPr>
        <w:pStyle w:val="Normal"/>
        <w:rPr>
          <w:rFonts w:ascii="Calibri" w:hAnsi="Calibri"/>
          <w:bCs/>
          <w:spacing w:val="2"/>
          <w:lang w:val="de-DE"/>
        </w:rPr>
      </w:pPr>
      <w:r>
        <w:rPr>
          <w:rFonts w:ascii="Calibri" w:hAnsi="Calibri"/>
          <w:spacing w:val="1"/>
          <w:lang w:val="de-DE"/>
        </w:rPr>
        <w:t xml:space="preserve">Charakteristik der Epoche und Merkmale des Schrifttums. </w:t>
      </w:r>
      <w:r>
        <w:rPr>
          <w:rFonts w:ascii="Calibri" w:hAnsi="Calibri"/>
          <w:bCs/>
          <w:spacing w:val="2"/>
          <w:lang w:val="de-DE"/>
        </w:rPr>
        <w:t xml:space="preserve">Sprachgesellschaften. Martin Opitz und seine poetische Reform. Lyrik, Epik, Dramatik des Barock. </w:t>
      </w:r>
      <w:r>
        <w:rPr>
          <w:rFonts w:ascii="Calibri" w:hAnsi="Calibri"/>
          <w:bCs/>
          <w:lang w:val="de-DE"/>
        </w:rPr>
        <w:t>Hans Jakob Christoffel von Grim</w:t>
      </w:r>
      <w:r>
        <w:rPr>
          <w:rFonts w:ascii="Calibri" w:hAnsi="Calibri"/>
          <w:bCs/>
          <w:spacing w:val="2"/>
          <w:lang w:val="de-DE"/>
        </w:rPr>
        <w:t>melshausen.</w:t>
      </w:r>
    </w:p>
    <w:p>
      <w:pPr>
        <w:pStyle w:val="Normal"/>
        <w:rPr>
          <w:rFonts w:ascii="Calibri" w:hAnsi="Calibri"/>
          <w:lang w:val="de-DE"/>
        </w:rPr>
      </w:pPr>
      <w:r>
        <w:rPr>
          <w:rFonts w:ascii="Calibri" w:hAnsi="Calibri"/>
          <w:lang w:val="de-DE"/>
        </w:rPr>
      </w:r>
    </w:p>
    <w:p>
      <w:pPr>
        <w:pStyle w:val="Normal"/>
        <w:rPr>
          <w:rFonts w:ascii="Calibri" w:hAnsi="Calibri"/>
          <w:lang w:val="de-DE"/>
        </w:rPr>
      </w:pPr>
      <w:r>
        <w:rPr>
          <w:rFonts w:ascii="Calibri" w:hAnsi="Calibri"/>
          <w:b/>
          <w:lang w:val="de-DE"/>
        </w:rPr>
        <w:t>6. Aufklärung und Empfindsamkeit</w:t>
      </w:r>
    </w:p>
    <w:p>
      <w:pPr>
        <w:pStyle w:val="Normal"/>
        <w:rPr>
          <w:rFonts w:ascii="Calibri" w:hAnsi="Calibri"/>
          <w:lang w:val="de-DE"/>
        </w:rPr>
      </w:pPr>
      <w:r>
        <w:rPr>
          <w:rFonts w:ascii="Calibri" w:hAnsi="Calibri"/>
          <w:spacing w:val="1"/>
          <w:lang w:val="de-DE"/>
        </w:rPr>
        <w:t>Charakteristik der Epoche und Merkmale des Schrifttums.</w:t>
      </w:r>
      <w:r>
        <w:rPr>
          <w:rFonts w:ascii="Calibri" w:hAnsi="Calibri"/>
          <w:bCs/>
          <w:spacing w:val="5"/>
          <w:lang w:val="de-DE"/>
        </w:rPr>
        <w:t xml:space="preserve"> Lyrik, Epik, Dramatik der Aufklärung. Rokoko und Anakreontik. </w:t>
      </w:r>
      <w:r>
        <w:rPr>
          <w:rFonts w:ascii="Calibri" w:hAnsi="Calibri"/>
          <w:spacing w:val="1"/>
          <w:lang w:val="de-DE"/>
        </w:rPr>
        <w:t xml:space="preserve">Christoph Martin Wieland. </w:t>
      </w:r>
      <w:r>
        <w:rPr>
          <w:rFonts w:ascii="Calibri" w:hAnsi="Calibri"/>
          <w:spacing w:val="3"/>
          <w:lang w:val="de-DE"/>
        </w:rPr>
        <w:t>Friedrich Gottlieb Klopstock. Gotthold Ephraim Lessing.</w:t>
      </w:r>
    </w:p>
    <w:p>
      <w:pPr>
        <w:pStyle w:val="Normal"/>
        <w:rPr>
          <w:rFonts w:ascii="Calibri" w:hAnsi="Calibri"/>
          <w:lang w:val="de-DE"/>
        </w:rPr>
      </w:pPr>
      <w:r>
        <w:rPr>
          <w:rFonts w:ascii="Calibri" w:hAnsi="Calibri"/>
          <w:lang w:val="de-DE"/>
        </w:rPr>
      </w:r>
    </w:p>
    <w:p>
      <w:pPr>
        <w:pStyle w:val="Normal"/>
        <w:rPr>
          <w:rFonts w:ascii="Calibri" w:hAnsi="Calibri"/>
          <w:lang w:val="de-DE"/>
        </w:rPr>
      </w:pPr>
      <w:r>
        <w:rPr>
          <w:rFonts w:ascii="Calibri" w:hAnsi="Calibri"/>
          <w:b/>
          <w:lang w:val="de-DE"/>
        </w:rPr>
        <w:t>7. Sturm und Drang</w:t>
      </w:r>
    </w:p>
    <w:p>
      <w:pPr>
        <w:pStyle w:val="Normal"/>
        <w:rPr>
          <w:rFonts w:ascii="Calibri" w:hAnsi="Calibri"/>
          <w:lang w:val="de-DE"/>
        </w:rPr>
      </w:pPr>
      <w:r>
        <w:rPr>
          <w:rFonts w:ascii="Calibri" w:hAnsi="Calibri"/>
          <w:spacing w:val="1"/>
          <w:lang w:val="de-DE"/>
        </w:rPr>
        <w:t xml:space="preserve">Charakteristik der Epoche und Merkmale des Schrifttums. Johann Gottfried Herder. </w:t>
      </w:r>
      <w:r>
        <w:rPr>
          <w:rFonts w:ascii="Calibri" w:hAnsi="Calibri"/>
          <w:bCs/>
          <w:spacing w:val="5"/>
          <w:lang w:val="de-DE"/>
        </w:rPr>
        <w:t xml:space="preserve">Lyrik, Epik, Dramatik des Sturm und Drang. </w:t>
      </w:r>
      <w:r>
        <w:rPr>
          <w:rFonts w:ascii="Calibri" w:hAnsi="Calibri"/>
          <w:bCs/>
          <w:spacing w:val="-1"/>
          <w:lang w:val="de-DE"/>
        </w:rPr>
        <w:t xml:space="preserve">Johann Wolfgang Goethe. </w:t>
      </w:r>
      <w:r>
        <w:rPr>
          <w:rFonts w:ascii="Calibri" w:hAnsi="Calibri"/>
          <w:bCs/>
          <w:spacing w:val="2"/>
          <w:lang w:val="de-DE"/>
        </w:rPr>
        <w:t>Friedrich Schiller.</w:t>
      </w:r>
    </w:p>
    <w:p>
      <w:pPr>
        <w:pStyle w:val="Normal"/>
        <w:ind w:left="720" w:hanging="0"/>
        <w:rPr>
          <w:rFonts w:ascii="Calibri" w:hAnsi="Calibri"/>
          <w:lang w:val="de-DE"/>
        </w:rPr>
      </w:pPr>
      <w:r>
        <w:rPr>
          <w:rFonts w:ascii="Calibri" w:hAnsi="Calibri"/>
          <w:lang w:val="de-DE"/>
        </w:rPr>
      </w:r>
    </w:p>
    <w:p>
      <w:pPr>
        <w:pStyle w:val="Normal"/>
        <w:rPr>
          <w:rFonts w:ascii="Calibri" w:hAnsi="Calibri"/>
          <w:lang w:val="de-DE"/>
        </w:rPr>
      </w:pPr>
      <w:r>
        <w:rPr>
          <w:rFonts w:ascii="Calibri" w:hAnsi="Calibri"/>
          <w:b/>
          <w:lang w:val="de-DE"/>
        </w:rPr>
        <w:t>8. Klassik</w:t>
      </w:r>
    </w:p>
    <w:p>
      <w:pPr>
        <w:pStyle w:val="Normal"/>
        <w:rPr>
          <w:rFonts w:ascii="Calibri" w:hAnsi="Calibri"/>
          <w:lang w:val="de-DE"/>
        </w:rPr>
      </w:pPr>
      <w:r>
        <w:rPr>
          <w:rFonts w:ascii="Calibri" w:hAnsi="Calibri"/>
          <w:spacing w:val="1"/>
          <w:lang w:val="de-DE"/>
        </w:rPr>
        <w:t xml:space="preserve">Charakteristik der Epoche und Merkmale des Schrifttums. </w:t>
      </w:r>
      <w:r>
        <w:rPr>
          <w:rFonts w:ascii="Calibri" w:hAnsi="Calibri"/>
          <w:bCs/>
          <w:lang w:val="de-DE"/>
        </w:rPr>
        <w:t xml:space="preserve">Weimar als Brennpunkt deutscher Kultur. </w:t>
      </w:r>
      <w:r>
        <w:rPr>
          <w:rFonts w:ascii="Calibri" w:hAnsi="Calibri"/>
          <w:bCs/>
          <w:spacing w:val="5"/>
          <w:lang w:val="de-DE"/>
        </w:rPr>
        <w:t xml:space="preserve">Lyrik, Epik, Dramatik der Klassik. </w:t>
      </w:r>
      <w:r>
        <w:rPr>
          <w:rFonts w:ascii="Calibri" w:hAnsi="Calibri"/>
          <w:bCs/>
          <w:spacing w:val="-1"/>
          <w:lang w:val="de-DE"/>
        </w:rPr>
        <w:t xml:space="preserve">Johann Wolfgang Goethe. </w:t>
      </w:r>
      <w:r>
        <w:rPr>
          <w:rFonts w:ascii="Calibri" w:hAnsi="Calibri"/>
          <w:bCs/>
          <w:spacing w:val="2"/>
          <w:lang w:val="de-DE"/>
        </w:rPr>
        <w:t>Friedrich Schiller.</w:t>
      </w:r>
    </w:p>
    <w:p>
      <w:pPr>
        <w:pStyle w:val="Normal"/>
        <w:ind w:left="360" w:hanging="0"/>
        <w:rPr>
          <w:rFonts w:ascii="Calibri" w:hAnsi="Calibri"/>
          <w:lang w:val="de-DE"/>
        </w:rPr>
      </w:pPr>
      <w:r>
        <w:rPr>
          <w:rFonts w:ascii="Calibri" w:hAnsi="Calibri"/>
          <w:lang w:val="de-DE"/>
        </w:rPr>
      </w:r>
    </w:p>
    <w:p>
      <w:pPr>
        <w:pStyle w:val="Normal"/>
        <w:rPr>
          <w:rFonts w:ascii="Calibri" w:hAnsi="Calibri"/>
          <w:lang w:val="de-DE"/>
        </w:rPr>
      </w:pPr>
      <w:r>
        <w:rPr>
          <w:rFonts w:ascii="Calibri" w:hAnsi="Calibri"/>
          <w:b/>
          <w:lang w:val="de-DE"/>
        </w:rPr>
        <w:t>9. Romantik</w:t>
      </w:r>
    </w:p>
    <w:p>
      <w:pPr>
        <w:pStyle w:val="Normal"/>
        <w:rPr>
          <w:rFonts w:ascii="Calibri" w:hAnsi="Calibri"/>
          <w:lang w:val="de-DE"/>
        </w:rPr>
      </w:pPr>
      <w:r>
        <w:rPr>
          <w:rFonts w:ascii="Calibri" w:hAnsi="Calibri"/>
          <w:spacing w:val="1"/>
          <w:lang w:val="de-DE"/>
        </w:rPr>
        <w:t xml:space="preserve">Charakteristik der Epoche und Merkmale des Schrifttums. </w:t>
      </w:r>
      <w:r>
        <w:rPr>
          <w:rFonts w:ascii="Calibri" w:hAnsi="Calibri"/>
          <w:lang w:val="de-DE"/>
        </w:rPr>
        <w:t>Jenaer Romantik. Heidelberger Romantik. Berliner Romantik. Zwischen Klassik und Romantik.</w:t>
      </w:r>
      <w:r>
        <w:rPr>
          <w:rFonts w:ascii="Calibri" w:hAnsi="Calibri"/>
          <w:b/>
          <w:lang w:val="de-DE"/>
        </w:rPr>
        <w:t xml:space="preserve"> </w:t>
      </w:r>
      <w:r>
        <w:rPr>
          <w:rFonts w:ascii="Calibri" w:hAnsi="Calibri"/>
          <w:lang w:val="de-DE"/>
        </w:rPr>
        <w:t>Heinrich von Kleist. Johann Christian Friedrich Hölderlin. Jean Paul.</w:t>
      </w:r>
    </w:p>
    <w:p>
      <w:pPr>
        <w:pStyle w:val="Normal"/>
        <w:tabs>
          <w:tab w:val="clear" w:pos="708"/>
          <w:tab w:val="left" w:pos="397" w:leader="none"/>
          <w:tab w:val="left" w:pos="567" w:leader="none"/>
        </w:tabs>
        <w:spacing w:lineRule="auto" w:line="264"/>
        <w:rPr>
          <w:rFonts w:ascii="Calibri" w:hAnsi="Calibri" w:asciiTheme="minorHAnsi" w:hAnsiTheme="minorHAnsi"/>
        </w:rPr>
      </w:pPr>
      <w:r>
        <w:rPr>
          <w:rFonts w:asciiTheme="minorHAnsi" w:hAnsiTheme="minorHAnsi" w:ascii="Calibri" w:hAnsi="Calibri"/>
        </w:rPr>
      </w:r>
    </w:p>
    <w:p>
      <w:pPr>
        <w:pStyle w:val="Normal"/>
        <w:rPr>
          <w:rFonts w:ascii="Calibri" w:hAnsi="Calibri"/>
          <w:lang w:val="de-DE"/>
        </w:rPr>
      </w:pPr>
      <w:r>
        <w:rPr>
          <w:rFonts w:ascii="Calibri" w:hAnsi="Calibri"/>
          <w:b/>
          <w:lang w:val="de-DE"/>
        </w:rPr>
        <w:t>10. Biedermeier, Vormärz, Junges Deutschland</w:t>
      </w:r>
    </w:p>
    <w:p>
      <w:pPr>
        <w:pStyle w:val="Normal"/>
        <w:rPr>
          <w:rFonts w:ascii="Calibri" w:hAnsi="Calibri"/>
          <w:lang w:val="de-DE"/>
        </w:rPr>
      </w:pPr>
      <w:r>
        <w:rPr>
          <w:rFonts w:ascii="Calibri" w:hAnsi="Calibri"/>
          <w:spacing w:val="1"/>
          <w:lang w:val="de-DE"/>
        </w:rPr>
        <w:t xml:space="preserve">Charakteristik der Epoche und Merkmale des Schrifttums. Georg Büchner. Adalbert Stifter. </w:t>
      </w:r>
      <w:r>
        <w:rPr>
          <w:rFonts w:ascii="Calibri" w:hAnsi="Calibri"/>
          <w:lang w:val="de-DE"/>
        </w:rPr>
        <w:t>Eduard Mörike. Annette von Droste-Hülshoff. Heinrich Heine.</w:t>
      </w:r>
    </w:p>
    <w:p>
      <w:pPr>
        <w:pStyle w:val="Normal"/>
        <w:ind w:left="720" w:hanging="0"/>
        <w:rPr>
          <w:rFonts w:ascii="Calibri" w:hAnsi="Calibri"/>
          <w:lang w:val="de-DE"/>
        </w:rPr>
      </w:pPr>
      <w:r>
        <w:rPr>
          <w:rFonts w:ascii="Calibri" w:hAnsi="Calibri"/>
          <w:lang w:val="de-DE"/>
        </w:rPr>
      </w:r>
    </w:p>
    <w:p>
      <w:pPr>
        <w:pStyle w:val="Normal"/>
        <w:rPr>
          <w:rFonts w:ascii="Calibri" w:hAnsi="Calibri"/>
          <w:b/>
          <w:lang w:val="de-DE"/>
        </w:rPr>
      </w:pPr>
      <w:r>
        <w:rPr>
          <w:rFonts w:ascii="Calibri" w:hAnsi="Calibri"/>
          <w:b/>
          <w:lang w:val="de-DE"/>
        </w:rPr>
        <w:t>11. Realismus</w:t>
      </w:r>
    </w:p>
    <w:p>
      <w:pPr>
        <w:pStyle w:val="Normal"/>
        <w:rPr>
          <w:rFonts w:ascii="Calibri" w:hAnsi="Calibri"/>
          <w:b/>
          <w:lang w:val="de-DE"/>
        </w:rPr>
      </w:pPr>
      <w:r>
        <w:rPr>
          <w:rFonts w:ascii="Calibri" w:hAnsi="Calibri"/>
          <w:spacing w:val="1"/>
          <w:lang w:val="de-DE"/>
        </w:rPr>
        <w:t xml:space="preserve">Charakteristik der Epoche und Merkmale des Schrifttums. </w:t>
      </w:r>
      <w:r>
        <w:rPr>
          <w:rFonts w:ascii="Calibri" w:hAnsi="Calibri"/>
          <w:lang w:val="de-DE"/>
        </w:rPr>
        <w:t>Gottfried Keller. Theodor Storm. Wilhelm Raabe. Theodor Fontane. Conrad Ferdinand Meyer.</w:t>
      </w:r>
    </w:p>
    <w:p>
      <w:pPr>
        <w:pStyle w:val="Normal"/>
        <w:rPr>
          <w:rFonts w:ascii="Calibri" w:hAnsi="Calibri"/>
          <w:b/>
          <w:lang w:val="de-DE"/>
        </w:rPr>
      </w:pPr>
      <w:r>
        <w:rPr>
          <w:rFonts w:ascii="Calibri" w:hAnsi="Calibri"/>
          <w:b/>
          <w:lang w:val="de-DE"/>
        </w:rPr>
      </w:r>
    </w:p>
    <w:p>
      <w:pPr>
        <w:pStyle w:val="Zkladntext"/>
        <w:rPr>
          <w:rFonts w:ascii="Calibri" w:hAnsi="Calibri"/>
          <w:lang w:val="de-DE"/>
        </w:rPr>
      </w:pPr>
      <w:r>
        <w:rPr>
          <w:rFonts w:ascii="Calibri" w:hAnsi="Calibri"/>
          <w:b/>
          <w:lang w:val="de-DE"/>
        </w:rPr>
        <w:t>12. Naturalismus</w:t>
      </w:r>
    </w:p>
    <w:p>
      <w:pPr>
        <w:pStyle w:val="Zkladntext"/>
        <w:rPr>
          <w:rFonts w:ascii="Calibri" w:hAnsi="Calibri"/>
          <w:lang w:val="de-DE"/>
        </w:rPr>
      </w:pPr>
      <w:r>
        <w:rPr>
          <w:rFonts w:ascii="Calibri" w:hAnsi="Calibri"/>
          <w:spacing w:val="1"/>
          <w:lang w:val="de-DE"/>
        </w:rPr>
        <w:t xml:space="preserve">Charakteristik der Epoche und Merkmale des Schrifttums. </w:t>
      </w:r>
      <w:r>
        <w:rPr>
          <w:rFonts w:ascii="Calibri" w:hAnsi="Calibri"/>
          <w:bCs/>
          <w:spacing w:val="2"/>
          <w:lang w:val="de-DE"/>
        </w:rPr>
        <w:t xml:space="preserve">Lyrik, Epik, Dramatik des Naturalismus. </w:t>
      </w:r>
      <w:r>
        <w:rPr>
          <w:rFonts w:ascii="Calibri" w:hAnsi="Calibri"/>
          <w:spacing w:val="1"/>
          <w:lang w:val="de-DE"/>
        </w:rPr>
        <w:t xml:space="preserve">Arno Holz. </w:t>
      </w:r>
      <w:r>
        <w:rPr>
          <w:rFonts w:ascii="Calibri" w:hAnsi="Calibri"/>
          <w:lang w:val="de-DE"/>
        </w:rPr>
        <w:t>Gerhart Hauptmann.</w:t>
      </w:r>
    </w:p>
    <w:p>
      <w:pPr>
        <w:pStyle w:val="Zkladntext"/>
        <w:rPr>
          <w:rFonts w:ascii="Calibri" w:hAnsi="Calibri"/>
          <w:lang w:val="de-DE"/>
        </w:rPr>
      </w:pPr>
      <w:r>
        <w:rPr>
          <w:rFonts w:ascii="Calibri" w:hAnsi="Calibri"/>
          <w:lang w:val="de-DE"/>
        </w:rPr>
      </w:r>
    </w:p>
    <w:p>
      <w:pPr>
        <w:pStyle w:val="Zkladntext"/>
        <w:rPr>
          <w:rFonts w:ascii="Calibri" w:hAnsi="Calibri" w:asciiTheme="minorHAnsi" w:hAnsiTheme="minorHAnsi"/>
          <w:lang w:val="de-DE"/>
        </w:rPr>
      </w:pPr>
      <w:r>
        <w:rPr>
          <w:rFonts w:ascii="Calibri" w:hAnsi="Calibri" w:asciiTheme="minorHAnsi" w:hAnsiTheme="minorHAnsi"/>
          <w:b/>
          <w:lang w:val="de-DE"/>
        </w:rPr>
        <w:t>13. Moderne</w:t>
      </w:r>
    </w:p>
    <w:p>
      <w:pPr>
        <w:pStyle w:val="Normal"/>
        <w:numPr>
          <w:ilvl w:val="0"/>
          <w:numId w:val="0"/>
        </w:numPr>
        <w:shd w:val="clear" w:color="auto" w:fill="FFFFFF"/>
        <w:outlineLvl w:val="0"/>
        <w:rPr>
          <w:rFonts w:ascii="Calibri" w:hAnsi="Calibri" w:asciiTheme="minorHAnsi" w:hAnsiTheme="minorHAnsi"/>
          <w:b/>
          <w:bCs/>
          <w:color w:val="000000"/>
          <w:spacing w:val="2"/>
          <w:lang w:val="de-DE"/>
        </w:rPr>
      </w:pPr>
      <w:r>
        <w:rPr>
          <w:rFonts w:ascii="Calibri" w:hAnsi="Calibri" w:asciiTheme="minorHAnsi" w:hAnsiTheme="minorHAnsi"/>
          <w:spacing w:val="1"/>
          <w:lang w:val="de-DE"/>
        </w:rPr>
        <w:t>Charakteristik der Epoche. Stilpluralismus um die Jahrhundertwende (</w:t>
      </w:r>
      <w:r>
        <w:rPr>
          <w:rFonts w:ascii="Calibri" w:hAnsi="Calibri" w:asciiTheme="minorHAnsi" w:hAnsiTheme="minorHAnsi"/>
          <w:bCs/>
          <w:color w:val="000000"/>
          <w:spacing w:val="2"/>
          <w:lang w:val="de-DE"/>
        </w:rPr>
        <w:t>Symbolismus, Impressionismus, Ästhetizismus</w:t>
      </w:r>
      <w:r>
        <w:rPr>
          <w:rFonts w:ascii="Calibri" w:hAnsi="Calibri" w:asciiTheme="minorHAnsi" w:hAnsiTheme="minorHAnsi"/>
          <w:spacing w:val="1"/>
          <w:lang w:val="de-DE"/>
        </w:rPr>
        <w:t xml:space="preserve">, </w:t>
      </w:r>
      <w:r>
        <w:rPr>
          <w:rFonts w:ascii="Calibri" w:hAnsi="Calibri" w:asciiTheme="minorHAnsi" w:hAnsiTheme="minorHAnsi"/>
          <w:bCs/>
          <w:color w:val="000000"/>
          <w:spacing w:val="2"/>
          <w:lang w:val="de-DE"/>
        </w:rPr>
        <w:t xml:space="preserve">Jugendstil, </w:t>
      </w:r>
      <w:r>
        <w:rPr>
          <w:rFonts w:ascii="Calibri" w:hAnsi="Calibri"/>
          <w:spacing w:val="1"/>
          <w:lang w:val="de-DE"/>
        </w:rPr>
        <w:t>Dekadenz</w:t>
      </w:r>
      <w:r>
        <w:rPr>
          <w:rFonts w:ascii="Calibri" w:hAnsi="Calibri" w:asciiTheme="minorHAnsi" w:hAnsiTheme="minorHAnsi"/>
          <w:spacing w:val="1"/>
          <w:lang w:val="de-DE"/>
        </w:rPr>
        <w:t xml:space="preserve">). </w:t>
      </w:r>
      <w:r>
        <w:rPr>
          <w:rFonts w:ascii="Calibri" w:hAnsi="Calibri" w:asciiTheme="minorHAnsi" w:hAnsiTheme="minorHAnsi"/>
          <w:bCs/>
          <w:color w:val="000000"/>
          <w:spacing w:val="2"/>
          <w:lang w:val="de-DE"/>
        </w:rPr>
        <w:t>Friedrich Nietzsche.</w:t>
      </w:r>
      <w:r>
        <w:rPr>
          <w:rFonts w:ascii="Calibri" w:hAnsi="Calibri" w:asciiTheme="minorHAnsi" w:hAnsiTheme="minorHAnsi"/>
          <w:b/>
          <w:bCs/>
          <w:color w:val="000000"/>
          <w:spacing w:val="2"/>
          <w:lang w:val="de-DE"/>
        </w:rPr>
        <w:t xml:space="preserve"> </w:t>
      </w:r>
      <w:r>
        <w:rPr>
          <w:rFonts w:ascii="Calibri" w:hAnsi="Calibri" w:asciiTheme="minorHAnsi" w:hAnsiTheme="minorHAnsi"/>
          <w:lang w:val="de-DE"/>
        </w:rPr>
        <w:t xml:space="preserve">Wiener Moderne. Prager </w:t>
      </w:r>
      <w:r>
        <w:rPr>
          <w:rFonts w:ascii="Calibri" w:hAnsi="Calibri"/>
          <w:lang w:val="de-DE"/>
        </w:rPr>
        <w:t>Moderne</w:t>
      </w:r>
      <w:r>
        <w:rPr>
          <w:rFonts w:ascii="Calibri" w:hAnsi="Calibri" w:asciiTheme="minorHAnsi" w:hAnsiTheme="minorHAnsi"/>
          <w:lang w:val="de-DE"/>
        </w:rPr>
        <w:t>. Franz Kafka.</w:t>
      </w:r>
    </w:p>
    <w:p>
      <w:pPr>
        <w:pStyle w:val="Normal"/>
        <w:ind w:left="720" w:hanging="0"/>
        <w:rPr>
          <w:rFonts w:ascii="Calibri" w:hAnsi="Calibri"/>
          <w:lang w:val="de-DE"/>
        </w:rPr>
      </w:pPr>
      <w:r>
        <w:rPr>
          <w:rFonts w:ascii="Calibri" w:hAnsi="Calibri"/>
          <w:lang w:val="de-DE"/>
        </w:rPr>
      </w:r>
    </w:p>
    <w:p>
      <w:pPr>
        <w:pStyle w:val="Normal"/>
        <w:rPr>
          <w:rFonts w:ascii="Calibri" w:hAnsi="Calibri"/>
          <w:lang w:val="de-DE"/>
        </w:rPr>
      </w:pPr>
      <w:r>
        <w:rPr>
          <w:rFonts w:ascii="Calibri" w:hAnsi="Calibri"/>
          <w:b/>
          <w:lang w:val="de-DE"/>
        </w:rPr>
        <w:t>14. Expressionismus</w:t>
      </w:r>
    </w:p>
    <w:p>
      <w:pPr>
        <w:pStyle w:val="Normal"/>
        <w:rPr>
          <w:rFonts w:ascii="Calibri" w:hAnsi="Calibri" w:asciiTheme="minorHAnsi" w:hAnsiTheme="minorHAnsi"/>
          <w:lang w:val="de-DE"/>
        </w:rPr>
      </w:pPr>
      <w:r>
        <w:rPr>
          <w:rFonts w:ascii="Calibri" w:hAnsi="Calibri" w:asciiTheme="minorHAnsi" w:hAnsiTheme="minorHAnsi"/>
          <w:spacing w:val="1"/>
          <w:lang w:val="de-DE"/>
        </w:rPr>
        <w:t xml:space="preserve">Charakteristik der Epoche und Merkmale des Schrifttums. </w:t>
      </w:r>
      <w:r>
        <w:rPr>
          <w:rFonts w:ascii="Calibri" w:hAnsi="Calibri" w:asciiTheme="minorHAnsi" w:hAnsiTheme="minorHAnsi"/>
          <w:lang w:val="de-DE"/>
        </w:rPr>
        <w:t xml:space="preserve">Lyrik, Epik, Dramatik des Expressionismus. </w:t>
      </w:r>
      <w:r>
        <w:rPr>
          <w:rFonts w:ascii="Calibri" w:hAnsi="Calibri" w:asciiTheme="minorHAnsi" w:hAnsiTheme="minorHAnsi"/>
          <w:color w:val="000000"/>
          <w:szCs w:val="21"/>
          <w:u w:val="none" w:color="000000"/>
          <w:lang w:val="de-DE"/>
        </w:rPr>
        <w:t>Jakob van Hoddis</w:t>
      </w:r>
      <w:r>
        <w:rPr>
          <w:rFonts w:ascii="Calibri" w:hAnsi="Calibri" w:asciiTheme="minorHAnsi" w:hAnsiTheme="minorHAnsi"/>
          <w:lang w:val="de-DE"/>
        </w:rPr>
        <w:t>. Georg Heym. Georg Kaiser. Walter Hasenclever.</w:t>
      </w:r>
    </w:p>
    <w:p>
      <w:pPr>
        <w:pStyle w:val="Normal"/>
        <w:rPr>
          <w:rFonts w:ascii="Calibri" w:hAnsi="Calibri" w:asciiTheme="minorHAnsi" w:hAnsiTheme="minorHAnsi"/>
          <w:lang w:val="de-DE"/>
        </w:rPr>
      </w:pPr>
      <w:r>
        <w:rPr>
          <w:rFonts w:asciiTheme="minorHAnsi" w:hAnsiTheme="minorHAnsi" w:ascii="Calibri" w:hAnsi="Calibri"/>
          <w:lang w:val="de-DE"/>
        </w:rPr>
      </w:r>
    </w:p>
    <w:p>
      <w:pPr>
        <w:pStyle w:val="Normal"/>
        <w:rPr>
          <w:rFonts w:ascii="Calibri" w:hAnsi="Calibri"/>
          <w:b/>
          <w:lang w:val="de-DE"/>
        </w:rPr>
      </w:pPr>
      <w:r>
        <w:rPr>
          <w:rFonts w:ascii="Calibri" w:hAnsi="Calibri"/>
          <w:b/>
          <w:lang w:val="de-DE"/>
        </w:rPr>
        <w:t>15. Literatur in der Zwischenkriegszeit</w:t>
      </w:r>
    </w:p>
    <w:p>
      <w:pPr>
        <w:pStyle w:val="Normal"/>
        <w:rPr>
          <w:rFonts w:ascii="Calibri" w:hAnsi="Calibri"/>
          <w:lang w:val="de-DE"/>
        </w:rPr>
      </w:pPr>
      <w:r>
        <w:rPr>
          <w:rFonts w:ascii="Calibri" w:hAnsi="Calibri"/>
          <w:lang w:val="de-DE"/>
        </w:rPr>
        <w:t>Die Goldenen Zwanziger Jahre. Neue Sachlichkeit. Verlorene Generation. Proletarische Literatur. Entfaltung der Moderne. Hermann Hesse. Alfred Döblin. Thomas Mann. Robert Musil.</w:t>
      </w:r>
    </w:p>
    <w:p>
      <w:pPr>
        <w:pStyle w:val="Normal"/>
        <w:ind w:left="360" w:hanging="0"/>
        <w:rPr>
          <w:rFonts w:ascii="Calibri" w:hAnsi="Calibri"/>
          <w:lang w:val="de-DE"/>
        </w:rPr>
      </w:pPr>
      <w:r>
        <w:rPr>
          <w:rFonts w:ascii="Calibri" w:hAnsi="Calibri"/>
          <w:lang w:val="de-DE"/>
        </w:rPr>
      </w:r>
    </w:p>
    <w:p>
      <w:pPr>
        <w:pStyle w:val="Normal"/>
        <w:rPr>
          <w:rFonts w:ascii="Calibri" w:hAnsi="Calibri"/>
          <w:lang w:val="de-DE"/>
        </w:rPr>
      </w:pPr>
      <w:r>
        <w:rPr>
          <w:rFonts w:ascii="Calibri" w:hAnsi="Calibri"/>
          <w:b/>
          <w:lang w:val="de-DE"/>
        </w:rPr>
        <w:t>16. Exil, Innere Emigration, Literatur im Dritten Reich</w:t>
      </w:r>
    </w:p>
    <w:p>
      <w:pPr>
        <w:pStyle w:val="Normal"/>
        <w:rPr>
          <w:rFonts w:ascii="Calibri" w:hAnsi="Calibri"/>
          <w:lang w:val="de-DE"/>
        </w:rPr>
      </w:pPr>
      <w:r>
        <w:rPr>
          <w:rFonts w:ascii="Calibri" w:hAnsi="Calibri"/>
          <w:lang w:val="de-DE"/>
        </w:rPr>
        <w:t xml:space="preserve">Menschenbild des Nationalsozialismus. Nationalsozialistische Kulturpolitik. </w:t>
      </w:r>
      <w:r>
        <w:rPr>
          <w:rFonts w:ascii="Calibri" w:hAnsi="Calibri"/>
          <w:bCs/>
          <w:spacing w:val="2"/>
          <w:lang w:val="de-DE"/>
        </w:rPr>
        <w:t>Lyrik, Epik, Dramatik der Nazizeit.</w:t>
      </w:r>
      <w:r>
        <w:rPr>
          <w:rFonts w:ascii="Calibri" w:hAnsi="Calibri"/>
          <w:lang w:val="de-DE"/>
        </w:rPr>
        <w:t xml:space="preserve"> Emigranten und Exilierte. Antifaschistische Literatur.</w:t>
      </w:r>
    </w:p>
    <w:p>
      <w:pPr>
        <w:pStyle w:val="Normal"/>
        <w:rPr>
          <w:rFonts w:ascii="Calibri" w:hAnsi="Calibri"/>
          <w:lang w:val="de-DE"/>
        </w:rPr>
      </w:pPr>
      <w:r>
        <w:rPr>
          <w:rFonts w:ascii="Calibri" w:hAnsi="Calibri"/>
          <w:lang w:val="de-DE"/>
        </w:rPr>
      </w:r>
    </w:p>
    <w:p>
      <w:pPr>
        <w:pStyle w:val="Zkladntext"/>
        <w:rPr>
          <w:rFonts w:ascii="Calibri" w:hAnsi="Calibri"/>
          <w:lang w:val="de-DE"/>
        </w:rPr>
      </w:pPr>
      <w:r>
        <w:rPr>
          <w:rFonts w:ascii="Calibri" w:hAnsi="Calibri"/>
          <w:b/>
          <w:lang w:val="de-DE"/>
        </w:rPr>
        <w:t>17. Literatur nach 1945</w:t>
      </w:r>
    </w:p>
    <w:p>
      <w:pPr>
        <w:pStyle w:val="Zkladntext"/>
        <w:rPr>
          <w:rFonts w:ascii="Calibri" w:hAnsi="Calibri"/>
          <w:lang w:val="de-DE"/>
        </w:rPr>
      </w:pPr>
      <w:r>
        <w:rPr>
          <w:rFonts w:ascii="Calibri" w:hAnsi="Calibri"/>
          <w:lang w:val="de-DE"/>
        </w:rPr>
        <w:t>Stunde Null. Heimkehrer- und Trümmerliteratur. Gruppe 47. Gruppe 61. Wiener Gruppe. Lyrik, Epik, Dramatik in der Nachkriegszeit. Literatur der DDR.</w:t>
      </w:r>
    </w:p>
    <w:p>
      <w:pPr>
        <w:pStyle w:val="Zkladntext"/>
        <w:rPr>
          <w:rFonts w:ascii="Calibri" w:hAnsi="Calibri"/>
          <w:lang w:val="de-DE"/>
        </w:rPr>
      </w:pPr>
      <w:r>
        <w:rPr>
          <w:rFonts w:ascii="Calibri" w:hAnsi="Calibri"/>
          <w:lang w:val="de-DE"/>
        </w:rPr>
      </w:r>
    </w:p>
    <w:p>
      <w:pPr>
        <w:pStyle w:val="Normal"/>
        <w:rPr>
          <w:rFonts w:ascii="Calibri" w:hAnsi="Calibri"/>
          <w:lang w:val="de-DE"/>
        </w:rPr>
      </w:pPr>
      <w:r>
        <w:rPr>
          <w:rFonts w:ascii="Calibri" w:hAnsi="Calibri"/>
          <w:b/>
          <w:lang w:val="de-DE"/>
        </w:rPr>
        <w:t>18. Deutsche Geschichte im 20. Jahrhundert</w:t>
      </w:r>
    </w:p>
    <w:p>
      <w:pPr>
        <w:pStyle w:val="Normal"/>
        <w:rPr>
          <w:rFonts w:ascii="Calibri" w:hAnsi="Calibri"/>
          <w:lang w:val="de-DE"/>
        </w:rPr>
      </w:pPr>
      <w:r>
        <w:rPr>
          <w:rFonts w:ascii="Calibri" w:hAnsi="Calibri"/>
          <w:lang w:val="de-DE"/>
        </w:rPr>
        <w:t>Wilhelminische Zeit und der Erste Weltkrieg. Weimarer Republik. Das Dritte Reich. Neuanfang. Adenauerzeit. Sechziger, Siebziger und Achtziger Jahre. Die deutsche Einheit.</w:t>
      </w:r>
    </w:p>
    <w:p>
      <w:pPr>
        <w:pStyle w:val="Normal"/>
        <w:ind w:left="360" w:hanging="0"/>
        <w:rPr>
          <w:rFonts w:ascii="Calibri" w:hAnsi="Calibri"/>
          <w:lang w:val="de-DE"/>
        </w:rPr>
      </w:pPr>
      <w:r>
        <w:rPr>
          <w:rFonts w:ascii="Calibri" w:hAnsi="Calibri"/>
          <w:lang w:val="de-DE"/>
        </w:rPr>
      </w:r>
    </w:p>
    <w:p>
      <w:pPr>
        <w:pStyle w:val="Normal"/>
        <w:rPr>
          <w:rFonts w:ascii="Calibri" w:hAnsi="Calibri"/>
          <w:lang w:val="de-DE"/>
        </w:rPr>
      </w:pPr>
      <w:r>
        <w:rPr>
          <w:rFonts w:ascii="Calibri" w:hAnsi="Calibri"/>
          <w:b/>
          <w:lang w:val="de-DE"/>
        </w:rPr>
        <w:t>19. BRD, Österreich und die Schweiz im Vergleich</w:t>
      </w:r>
    </w:p>
    <w:p>
      <w:pPr>
        <w:pStyle w:val="Normal"/>
        <w:rPr>
          <w:rFonts w:ascii="Calibri" w:hAnsi="Calibri"/>
          <w:lang w:val="de-DE"/>
        </w:rPr>
      </w:pPr>
      <w:r>
        <w:rPr>
          <w:rFonts w:ascii="Calibri" w:hAnsi="Calibri"/>
          <w:lang w:val="de-DE"/>
        </w:rPr>
        <w:t>Geographie. Bundesländer/Kantone. Gesellschaft. Politik. Kultur. Wirtschaft.</w:t>
      </w:r>
    </w:p>
    <w:p>
      <w:pPr>
        <w:pStyle w:val="Normal"/>
        <w:rPr>
          <w:rFonts w:ascii="Calibri" w:hAnsi="Calibri"/>
          <w:lang w:val="de-DE"/>
        </w:rPr>
      </w:pPr>
      <w:r>
        <w:rPr>
          <w:rFonts w:ascii="Calibri" w:hAnsi="Calibri"/>
          <w:lang w:val="de-DE"/>
        </w:rPr>
      </w:r>
    </w:p>
    <w:p>
      <w:pPr>
        <w:pStyle w:val="Normal"/>
        <w:rPr>
          <w:rFonts w:ascii="Calibri" w:hAnsi="Calibri"/>
          <w:lang w:val="de-DE"/>
        </w:rPr>
      </w:pPr>
      <w:r>
        <w:rPr>
          <w:rFonts w:ascii="Calibri" w:hAnsi="Calibri"/>
          <w:b/>
          <w:lang w:val="de-DE"/>
        </w:rPr>
        <w:t>20. Geschäftsabwicklung</w:t>
      </w:r>
    </w:p>
    <w:p>
      <w:pPr>
        <w:pStyle w:val="Normal"/>
        <w:rPr>
          <w:rFonts w:ascii="Calibri" w:hAnsi="Calibri" w:asciiTheme="minorHAnsi" w:hAnsiTheme="minorHAnsi"/>
          <w:lang w:val="de-DE"/>
        </w:rPr>
      </w:pPr>
      <w:r>
        <w:rPr>
          <w:rFonts w:ascii="Calibri" w:hAnsi="Calibri"/>
          <w:lang w:val="de-DE"/>
        </w:rPr>
        <w:t>Beschreibung des Ablaufs eines Exportauftrags von der Suche nach einem passenden Abnehmer über die Auftragserteilung bis zur Zahlung und Warenauslieferung. Anfrage, Angebot, Bestellung, Auftragsbestätigung, Lieferschein, Versandanzeige, Rechnung, Zahlungsanzeige. Arten von Reklamationen. Beispiel einer konkreten Firma oder eines konkreten Produktes.</w:t>
      </w:r>
      <w:r>
        <w:br w:type="page"/>
      </w:r>
    </w:p>
    <w:p>
      <w:pPr>
        <w:pStyle w:val="Normal"/>
        <w:spacing w:lineRule="auto" w:line="264" w:before="0" w:after="0"/>
        <w:contextualSpacing/>
        <w:rPr>
          <w:rFonts w:ascii="Calibri" w:hAnsi="Calibri" w:asciiTheme="minorHAnsi" w:hAnsiTheme="minorHAnsi"/>
          <w:caps/>
          <w:lang w:val="de-DE"/>
        </w:rPr>
      </w:pPr>
      <w:r>
        <w:rPr>
          <w:rFonts w:cs="Arial" w:ascii="Calibri" w:hAnsi="Calibri" w:asciiTheme="minorHAnsi" w:hAnsiTheme="minorHAnsi"/>
          <w:b/>
          <w:caps/>
          <w:lang w:val="de-DE"/>
        </w:rPr>
        <w:t>EKonomiE a Management</w:t>
      </w:r>
    </w:p>
    <w:p>
      <w:pPr>
        <w:pStyle w:val="Normal"/>
        <w:spacing w:lineRule="auto" w:line="264" w:before="0" w:after="0"/>
        <w:contextualSpacing/>
        <w:rPr>
          <w:rFonts w:ascii="Calibri" w:hAnsi="Calibri" w:cs="Arial" w:asciiTheme="minorHAnsi" w:hAnsiTheme="minorHAnsi"/>
          <w:lang w:val="de-DE"/>
        </w:rPr>
      </w:pPr>
      <w:r>
        <w:rPr>
          <w:rFonts w:cs="Arial" w:ascii="Calibri" w:hAnsi="Calibri"/>
          <w:lang w:val="de-DE"/>
        </w:rPr>
      </w:r>
    </w:p>
    <w:p>
      <w:pPr>
        <w:pStyle w:val="Normal"/>
        <w:tabs>
          <w:tab w:val="clear" w:pos="708"/>
          <w:tab w:val="left" w:pos="397" w:leader="none"/>
          <w:tab w:val="left" w:pos="567" w:leader="none"/>
        </w:tabs>
        <w:spacing w:lineRule="auto" w:line="276"/>
        <w:rPr>
          <w:rFonts w:ascii="Calibri" w:hAnsi="Calibri" w:asciiTheme="minorHAnsi" w:hAnsiTheme="minorHAnsi"/>
          <w:b/>
        </w:rPr>
      </w:pPr>
      <w:r>
        <w:rPr>
          <w:rFonts w:ascii="Calibri" w:hAnsi="Calibri" w:asciiTheme="minorHAnsi" w:hAnsiTheme="minorHAnsi"/>
          <w:b/>
        </w:rPr>
        <w:t xml:space="preserve">1. Teorie chování spotřebitele </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Calibri" w:hAnsi="Calibri" w:asciiTheme="minorHAnsi" w:hAnsiTheme="minorHAnsi"/>
        </w:rPr>
        <w:t>Potřeby člověka. Uspokojování potřeb. Náklady obětované příležitosti. Chování spotřebitele a racionalita. Teorie užitku – celkový a mezní užitek. Rozpočtové omezení spotřebitele. Zákon klesající poptávky. Tržní mechanizmus. Poptávka a nabídka, utváření ceny. Faktory ovlivňující změny poptávky a nabídky.</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Theme="minorHAnsi" w:hAnsiTheme="minorHAnsi" w:ascii="Calibri" w:hAnsi="Calibri"/>
        </w:rPr>
      </w:r>
    </w:p>
    <w:p>
      <w:pPr>
        <w:pStyle w:val="Normal"/>
        <w:tabs>
          <w:tab w:val="clear" w:pos="708"/>
          <w:tab w:val="left" w:pos="397" w:leader="none"/>
          <w:tab w:val="left" w:pos="567" w:leader="none"/>
        </w:tabs>
        <w:spacing w:lineRule="auto" w:line="276"/>
        <w:rPr>
          <w:rFonts w:ascii="Calibri" w:hAnsi="Calibri" w:asciiTheme="minorHAnsi" w:hAnsiTheme="minorHAnsi"/>
          <w:b/>
        </w:rPr>
      </w:pPr>
      <w:r>
        <w:rPr>
          <w:rFonts w:ascii="Calibri" w:hAnsi="Calibri" w:asciiTheme="minorHAnsi" w:hAnsiTheme="minorHAnsi"/>
          <w:b/>
        </w:rPr>
        <w:t xml:space="preserve">2. Teorie výroby a trhy </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Calibri" w:hAnsi="Calibri" w:asciiTheme="minorHAnsi" w:hAnsiTheme="minorHAnsi"/>
        </w:rPr>
        <w:t xml:space="preserve">Výrobní faktory. Náklady a příjmy firmy. Výrobní rozhodnutí firmy. Trh výrobních faktorů a jeho odlišnosti od trhu výrobků a služeb. Zákon rostoucí nabídky. Firma v podmínkách nedokonalé konkurence. Monopol. Oligopol. Monopolistická konkurence. Konkurence. </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Theme="minorHAnsi" w:hAnsiTheme="minorHAnsi" w:ascii="Calibri" w:hAnsi="Calibri"/>
        </w:rPr>
      </w:r>
    </w:p>
    <w:p>
      <w:pPr>
        <w:pStyle w:val="Normal"/>
        <w:tabs>
          <w:tab w:val="clear" w:pos="708"/>
          <w:tab w:val="left" w:pos="397" w:leader="none"/>
          <w:tab w:val="left" w:pos="567" w:leader="none"/>
        </w:tabs>
        <w:spacing w:lineRule="auto" w:line="276"/>
        <w:rPr>
          <w:rFonts w:ascii="Calibri" w:hAnsi="Calibri" w:asciiTheme="minorHAnsi" w:hAnsiTheme="minorHAnsi"/>
          <w:b/>
        </w:rPr>
      </w:pPr>
      <w:r>
        <w:rPr>
          <w:rFonts w:ascii="Calibri" w:hAnsi="Calibri" w:asciiTheme="minorHAnsi" w:hAnsiTheme="minorHAnsi"/>
          <w:b/>
        </w:rPr>
        <w:t>3. Tržní nerovnováha a tržní selhání</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Calibri" w:hAnsi="Calibri" w:asciiTheme="minorHAnsi" w:hAnsiTheme="minorHAnsi"/>
        </w:rPr>
        <w:t xml:space="preserve">Tržní nerovnováha. Příčiny selhání trhů. Monopolní síla. Pozitivní a negativní externality. Veřejné a soukromé statky. </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Theme="minorHAnsi" w:hAnsiTheme="minorHAnsi" w:ascii="Calibri" w:hAnsi="Calibri"/>
        </w:rPr>
      </w:r>
    </w:p>
    <w:p>
      <w:pPr>
        <w:pStyle w:val="Normal"/>
        <w:tabs>
          <w:tab w:val="clear" w:pos="708"/>
          <w:tab w:val="left" w:pos="397" w:leader="none"/>
          <w:tab w:val="left" w:pos="567" w:leader="none"/>
        </w:tabs>
        <w:spacing w:lineRule="auto" w:line="276"/>
        <w:rPr>
          <w:rFonts w:ascii="Calibri" w:hAnsi="Calibri" w:asciiTheme="minorHAnsi" w:hAnsiTheme="minorHAnsi"/>
          <w:b/>
        </w:rPr>
      </w:pPr>
      <w:r>
        <w:rPr>
          <w:rFonts w:ascii="Calibri" w:hAnsi="Calibri" w:asciiTheme="minorHAnsi" w:hAnsiTheme="minorHAnsi"/>
          <w:b/>
        </w:rPr>
        <w:t>4. Měření národohospodářských výsledků</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Calibri" w:hAnsi="Calibri" w:asciiTheme="minorHAnsi" w:hAnsiTheme="minorHAnsi"/>
        </w:rPr>
        <w:t xml:space="preserve">Makroekonomická analýza - magický čtyřúhelník. Hrubý domácí a národní produkt, národní důchod. Inflace. Nezaměstnanost. Dovozy, vývozy a platební bilance. Zahraniční obchod a protekcionismus. Absolutní a komparativní výhody. Phillipsova křivka. Okunův zákon. </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Theme="minorHAnsi" w:hAnsiTheme="minorHAnsi" w:ascii="Calibri" w:hAnsi="Calibri"/>
        </w:rPr>
      </w:r>
    </w:p>
    <w:p>
      <w:pPr>
        <w:pStyle w:val="Normal"/>
        <w:tabs>
          <w:tab w:val="clear" w:pos="708"/>
          <w:tab w:val="left" w:pos="397" w:leader="none"/>
          <w:tab w:val="left" w:pos="567" w:leader="none"/>
        </w:tabs>
        <w:spacing w:lineRule="auto" w:line="276"/>
        <w:rPr>
          <w:rFonts w:ascii="Calibri" w:hAnsi="Calibri" w:asciiTheme="minorHAnsi" w:hAnsiTheme="minorHAnsi"/>
          <w:b/>
        </w:rPr>
      </w:pPr>
      <w:r>
        <w:rPr>
          <w:rFonts w:ascii="Calibri" w:hAnsi="Calibri" w:asciiTheme="minorHAnsi" w:hAnsiTheme="minorHAnsi"/>
          <w:b/>
        </w:rPr>
        <w:t>5. Ekonomický růst a rozvoj</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Calibri" w:hAnsi="Calibri" w:asciiTheme="minorHAnsi" w:hAnsiTheme="minorHAnsi"/>
        </w:rPr>
        <w:t>Agregátní poptávka a nabídka. Ekonomická rovnováha a zdroje poruch ekonomické rovnováhy. Ekonomický růst a rozvoj. Teorie hospodářského cyklu. Typy hospodářského cyklu. Teorie investičního multiplikátoru.</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Theme="minorHAnsi" w:hAnsiTheme="minorHAnsi" w:ascii="Calibri" w:hAnsi="Calibri"/>
        </w:rPr>
      </w:r>
    </w:p>
    <w:p>
      <w:pPr>
        <w:pStyle w:val="Normal"/>
        <w:tabs>
          <w:tab w:val="clear" w:pos="708"/>
          <w:tab w:val="left" w:pos="397" w:leader="none"/>
          <w:tab w:val="left" w:pos="567" w:leader="none"/>
        </w:tabs>
        <w:spacing w:lineRule="auto" w:line="276"/>
        <w:rPr>
          <w:rFonts w:ascii="Calibri" w:hAnsi="Calibri" w:asciiTheme="minorHAnsi" w:hAnsiTheme="minorHAnsi"/>
          <w:b/>
        </w:rPr>
      </w:pPr>
      <w:r>
        <w:rPr>
          <w:rFonts w:ascii="Calibri" w:hAnsi="Calibri" w:asciiTheme="minorHAnsi" w:hAnsiTheme="minorHAnsi"/>
          <w:b/>
        </w:rPr>
        <w:t>6. Fiskální politika</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Calibri" w:hAnsi="Calibri" w:asciiTheme="minorHAnsi" w:hAnsiTheme="minorHAnsi"/>
        </w:rPr>
        <w:t xml:space="preserve">Definice a cíle fiskální politiky. Státní rozpočet a jeho charakteristika. Lafferova křivka. Nástroje fiskální politiky. Rozpočtový deficit, státní dluh. Restriktivní a expanzivní fiskální politika. Vestavěné stabilizátory. </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Theme="minorHAnsi" w:hAnsiTheme="minorHAnsi" w:ascii="Calibri" w:hAnsi="Calibri"/>
        </w:rPr>
      </w:r>
    </w:p>
    <w:p>
      <w:pPr>
        <w:pStyle w:val="Normal"/>
        <w:tabs>
          <w:tab w:val="clear" w:pos="708"/>
          <w:tab w:val="left" w:pos="397" w:leader="none"/>
          <w:tab w:val="left" w:pos="567" w:leader="none"/>
        </w:tabs>
        <w:spacing w:lineRule="auto" w:line="276"/>
        <w:rPr>
          <w:rFonts w:ascii="Calibri" w:hAnsi="Calibri" w:asciiTheme="minorHAnsi" w:hAnsiTheme="minorHAnsi"/>
          <w:b/>
        </w:rPr>
      </w:pPr>
      <w:r>
        <w:rPr>
          <w:rFonts w:ascii="Calibri" w:hAnsi="Calibri" w:asciiTheme="minorHAnsi" w:hAnsiTheme="minorHAnsi"/>
          <w:b/>
        </w:rPr>
        <w:t>7. Monetární politika</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Calibri" w:hAnsi="Calibri" w:asciiTheme="minorHAnsi" w:hAnsiTheme="minorHAnsi"/>
        </w:rPr>
        <w:t xml:space="preserve">Podstata a cíle monetární politiky. Charakteristika peněz a bankovního systému. Základní činnosti centrální banky. Nástroje monetární politiky. Restriktivní a expanzivní monetární politika. Kvantitativní teorie peněz (rovnice směny). </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Theme="minorHAnsi" w:hAnsiTheme="minorHAnsi" w:ascii="Calibri" w:hAnsi="Calibri"/>
        </w:rPr>
      </w:r>
    </w:p>
    <w:p>
      <w:pPr>
        <w:pStyle w:val="Normal"/>
        <w:tabs>
          <w:tab w:val="clear" w:pos="708"/>
          <w:tab w:val="left" w:pos="397" w:leader="none"/>
          <w:tab w:val="left" w:pos="567" w:leader="none"/>
        </w:tabs>
        <w:spacing w:lineRule="auto" w:line="276"/>
        <w:rPr>
          <w:rFonts w:ascii="Calibri" w:hAnsi="Calibri" w:asciiTheme="minorHAnsi" w:hAnsiTheme="minorHAnsi"/>
          <w:b/>
        </w:rPr>
      </w:pPr>
      <w:r>
        <w:rPr>
          <w:rFonts w:ascii="Calibri" w:hAnsi="Calibri" w:asciiTheme="minorHAnsi" w:hAnsiTheme="minorHAnsi"/>
          <w:b/>
        </w:rPr>
        <w:t>8. Vznik a vývoj marketingu, základní pojmy</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Calibri" w:hAnsi="Calibri" w:asciiTheme="minorHAnsi" w:hAnsiTheme="minorHAnsi"/>
        </w:rPr>
        <w:t>Definice a význam marketingu pro moderní korporaci. Základní podnikatelské koncepce související s vývojem marketingu. Strategické plánování. Proces segmentace a identifikace tržních segmentů. Model 4C. Konkurence a její význam pro korporaci i zákazníka.</w:t>
      </w:r>
    </w:p>
    <w:p>
      <w:pPr>
        <w:pStyle w:val="Normal"/>
        <w:tabs>
          <w:tab w:val="clear" w:pos="708"/>
          <w:tab w:val="left" w:pos="397" w:leader="none"/>
          <w:tab w:val="left" w:pos="567" w:leader="none"/>
        </w:tabs>
        <w:spacing w:lineRule="auto" w:line="276"/>
        <w:rPr>
          <w:rFonts w:ascii="Calibri" w:hAnsi="Calibri" w:asciiTheme="minorHAnsi" w:hAnsiTheme="minorHAnsi"/>
          <w:b/>
        </w:rPr>
      </w:pPr>
      <w:r>
        <w:rPr>
          <w:rFonts w:asciiTheme="minorHAnsi" w:hAnsiTheme="minorHAnsi" w:ascii="Calibri" w:hAnsi="Calibri"/>
          <w:b/>
        </w:rPr>
      </w:r>
    </w:p>
    <w:p>
      <w:pPr>
        <w:pStyle w:val="Normal"/>
        <w:rPr>
          <w:rFonts w:ascii="Calibri" w:hAnsi="Calibri" w:asciiTheme="minorHAnsi" w:hAnsiTheme="minorHAnsi"/>
          <w:b/>
        </w:rPr>
      </w:pPr>
      <w:r>
        <w:rPr>
          <w:rFonts w:asciiTheme="minorHAnsi" w:hAnsiTheme="minorHAnsi" w:ascii="Calibri" w:hAnsi="Calibri"/>
          <w:b/>
        </w:rPr>
      </w:r>
      <w:r>
        <w:br w:type="page"/>
      </w:r>
    </w:p>
    <w:p>
      <w:pPr>
        <w:pStyle w:val="Normal"/>
        <w:tabs>
          <w:tab w:val="clear" w:pos="708"/>
          <w:tab w:val="left" w:pos="397" w:leader="none"/>
          <w:tab w:val="left" w:pos="567" w:leader="none"/>
        </w:tabs>
        <w:spacing w:lineRule="auto" w:line="276"/>
        <w:rPr>
          <w:rFonts w:ascii="Calibri" w:hAnsi="Calibri" w:asciiTheme="minorHAnsi" w:hAnsiTheme="minorHAnsi"/>
          <w:b/>
        </w:rPr>
      </w:pPr>
      <w:r>
        <w:rPr>
          <w:rFonts w:ascii="Calibri" w:hAnsi="Calibri" w:asciiTheme="minorHAnsi" w:hAnsiTheme="minorHAnsi"/>
          <w:b/>
        </w:rPr>
        <w:t>9. Elementární marketingové analýzy, analýza trhů a kupní chování</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Calibri" w:hAnsi="Calibri" w:asciiTheme="minorHAnsi" w:hAnsiTheme="minorHAnsi"/>
        </w:rPr>
        <w:t>Portfoliová analýza BCG. SWOT analýza. PESTLE analýza. Porterův model pěti konkurenčních sil. Základní klasifikace a charakteristiky jednotlivých trhů z pohledu marketingu. Typy kupních situací. Kupní rozhodovací proces na spotřebitelském a průmyslovém trhu.</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Theme="minorHAnsi" w:hAnsiTheme="minorHAnsi" w:ascii="Calibri" w:hAnsi="Calibri"/>
        </w:rPr>
      </w:r>
    </w:p>
    <w:p>
      <w:pPr>
        <w:pStyle w:val="Normal"/>
        <w:tabs>
          <w:tab w:val="clear" w:pos="708"/>
          <w:tab w:val="left" w:pos="397" w:leader="none"/>
          <w:tab w:val="left" w:pos="567" w:leader="none"/>
        </w:tabs>
        <w:spacing w:lineRule="auto" w:line="276"/>
        <w:rPr>
          <w:rFonts w:ascii="Calibri" w:hAnsi="Calibri" w:asciiTheme="minorHAnsi" w:hAnsiTheme="minorHAnsi"/>
          <w:b/>
        </w:rPr>
      </w:pPr>
      <w:r>
        <w:rPr>
          <w:rFonts w:ascii="Calibri" w:hAnsi="Calibri" w:asciiTheme="minorHAnsi" w:hAnsiTheme="minorHAnsi"/>
          <w:b/>
        </w:rPr>
        <w:t>10. Marketingový mix</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Calibri" w:hAnsi="Calibri" w:asciiTheme="minorHAnsi" w:hAnsiTheme="minorHAnsi"/>
        </w:rPr>
        <w:t>Marketingový mix a rozbor jeho jednotlivých proměnných. Základní charakteristika a klasifikace výrobku. Životní cyklus výrobku. Obal a jeho základní funkce. Cena a způsoby stanovování ceny. Distribuce a její základní formy. Typy velkoobchodních a maloobchodních jednotek. Marketingová komunikace, propagace. Moderní trendy marketingové komunikace.</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Theme="minorHAnsi" w:hAnsiTheme="minorHAnsi" w:ascii="Calibri" w:hAnsi="Calibri"/>
        </w:rPr>
      </w:r>
    </w:p>
    <w:p>
      <w:pPr>
        <w:pStyle w:val="Normal"/>
        <w:tabs>
          <w:tab w:val="clear" w:pos="708"/>
          <w:tab w:val="left" w:pos="397" w:leader="none"/>
          <w:tab w:val="left" w:pos="567" w:leader="none"/>
        </w:tabs>
        <w:spacing w:lineRule="auto" w:line="276"/>
        <w:rPr>
          <w:rFonts w:ascii="Calibri" w:hAnsi="Calibri" w:asciiTheme="minorHAnsi" w:hAnsiTheme="minorHAnsi"/>
          <w:b/>
        </w:rPr>
      </w:pPr>
      <w:r>
        <w:rPr>
          <w:rFonts w:ascii="Calibri" w:hAnsi="Calibri" w:asciiTheme="minorHAnsi" w:hAnsiTheme="minorHAnsi"/>
          <w:b/>
        </w:rPr>
        <w:t>11. Proces marketingového výzkumu</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Calibri" w:hAnsi="Calibri" w:asciiTheme="minorHAnsi" w:hAnsiTheme="minorHAnsi"/>
        </w:rPr>
        <w:t>Marketingový informační systém. Získávání informací o konkurenci. Fáze marketingového výzkumu. Klasifikace výzkumných dat a informací. Kvantitativní marketingový výzkum. Typy pozorování. Tvorba a struktura dotazníku. Kvalitativní marketingový výzkum. Typy interview.</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Theme="minorHAnsi" w:hAnsiTheme="minorHAnsi" w:ascii="Calibri" w:hAnsi="Calibri"/>
        </w:rPr>
      </w:r>
    </w:p>
    <w:p>
      <w:pPr>
        <w:pStyle w:val="Normal"/>
        <w:tabs>
          <w:tab w:val="clear" w:pos="708"/>
          <w:tab w:val="left" w:pos="397" w:leader="none"/>
          <w:tab w:val="left" w:pos="567" w:leader="none"/>
        </w:tabs>
        <w:spacing w:lineRule="auto" w:line="276"/>
        <w:rPr>
          <w:rFonts w:ascii="Calibri" w:hAnsi="Calibri" w:asciiTheme="minorHAnsi" w:hAnsiTheme="minorHAnsi"/>
          <w:b/>
        </w:rPr>
      </w:pPr>
      <w:r>
        <w:rPr>
          <w:rFonts w:ascii="Calibri" w:hAnsi="Calibri" w:asciiTheme="minorHAnsi" w:hAnsiTheme="minorHAnsi"/>
          <w:b/>
        </w:rPr>
        <w:t>12. Marketing služeb</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Calibri" w:hAnsi="Calibri" w:asciiTheme="minorHAnsi" w:hAnsiTheme="minorHAnsi"/>
        </w:rPr>
        <w:t>Definice služeb. Vlastnosti služeb. Klasifikace služeb. Marketingový mix ve službách. Služba a její části. Způsob stanovování ceny ve službách. Distribuce služeb. Marketingová komunikace ve službách. Lidé (zaměstnanci) ve službách. Procesy ve službách. Materiální prostředí ve službách.</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Theme="minorHAnsi" w:hAnsiTheme="minorHAnsi" w:ascii="Calibri" w:hAnsi="Calibri"/>
        </w:rPr>
      </w:r>
    </w:p>
    <w:p>
      <w:pPr>
        <w:pStyle w:val="Normal"/>
        <w:tabs>
          <w:tab w:val="clear" w:pos="708"/>
          <w:tab w:val="left" w:pos="397" w:leader="none"/>
          <w:tab w:val="left" w:pos="567" w:leader="none"/>
        </w:tabs>
        <w:spacing w:lineRule="auto" w:line="276"/>
        <w:rPr>
          <w:rFonts w:ascii="Calibri" w:hAnsi="Calibri" w:asciiTheme="minorHAnsi" w:hAnsiTheme="minorHAnsi"/>
          <w:b/>
        </w:rPr>
      </w:pPr>
      <w:r>
        <w:rPr>
          <w:rFonts w:ascii="Calibri" w:hAnsi="Calibri" w:asciiTheme="minorHAnsi" w:hAnsiTheme="minorHAnsi"/>
          <w:b/>
        </w:rPr>
        <w:t>13. Úloha personálního řízení v systému řízení moderní korporace</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Calibri" w:hAnsi="Calibri" w:asciiTheme="minorHAnsi" w:hAnsiTheme="minorHAnsi"/>
        </w:rPr>
        <w:t>Vývoj názorů na úlohu řízení lidských zdrojů v korporacích. Jednotlivé činnosti procesu řízení lidských zdrojů (HRM). Efektivní nasazení lidských zdrojů (HRE). Optimální rozvoj lidských zdrojů (HRD). Řízení lidských zdrojů v multinacionálních korporacích.</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Theme="minorHAnsi" w:hAnsiTheme="minorHAnsi" w:ascii="Calibri" w:hAnsi="Calibri"/>
        </w:rPr>
      </w:r>
    </w:p>
    <w:p>
      <w:pPr>
        <w:pStyle w:val="Normal"/>
        <w:tabs>
          <w:tab w:val="clear" w:pos="708"/>
          <w:tab w:val="left" w:pos="397" w:leader="none"/>
          <w:tab w:val="left" w:pos="567" w:leader="none"/>
        </w:tabs>
        <w:spacing w:lineRule="auto" w:line="276"/>
        <w:rPr>
          <w:rFonts w:ascii="Calibri" w:hAnsi="Calibri" w:asciiTheme="minorHAnsi" w:hAnsiTheme="minorHAnsi"/>
          <w:b/>
        </w:rPr>
      </w:pPr>
      <w:r>
        <w:rPr>
          <w:rFonts w:ascii="Calibri" w:hAnsi="Calibri" w:asciiTheme="minorHAnsi" w:hAnsiTheme="minorHAnsi"/>
          <w:b/>
        </w:rPr>
        <w:t>14. Procesy přijímání, rozmisťování, propouštění zaměstnanců a vytváření pracovních</w:t>
      </w:r>
      <w:r>
        <w:rPr>
          <w:rFonts w:ascii="Calibri" w:hAnsi="Calibri" w:asciiTheme="minorHAnsi" w:hAnsiTheme="minorHAnsi"/>
        </w:rPr>
        <w:t xml:space="preserve"> </w:t>
      </w:r>
      <w:r>
        <w:rPr>
          <w:rFonts w:ascii="Calibri" w:hAnsi="Calibri" w:asciiTheme="minorHAnsi" w:hAnsiTheme="minorHAnsi"/>
          <w:b/>
        </w:rPr>
        <w:t>podmínek</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Calibri" w:hAnsi="Calibri" w:asciiTheme="minorHAnsi" w:hAnsiTheme="minorHAnsi"/>
        </w:rPr>
        <w:t>Metody vyhledávání a výběru uchazečů o pracovní místo. Příjem a adaptace zaměstnanců. Popis pracovního místa, profesiogram. Postup při propouštění zaměstnanců. Organizace práce. Ergonomické parametry pracovního procesu a podmínek na pracovišti. Ochrana zdraví a bezpečnost zaměstnanců při práci. Organizační kultura.</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Theme="minorHAnsi" w:hAnsiTheme="minorHAnsi" w:ascii="Calibri" w:hAnsi="Calibri"/>
        </w:rPr>
      </w:r>
    </w:p>
    <w:p>
      <w:pPr>
        <w:pStyle w:val="Normal"/>
        <w:tabs>
          <w:tab w:val="clear" w:pos="708"/>
          <w:tab w:val="left" w:pos="397" w:leader="none"/>
          <w:tab w:val="left" w:pos="567" w:leader="none"/>
        </w:tabs>
        <w:spacing w:lineRule="auto" w:line="276"/>
        <w:rPr>
          <w:rFonts w:ascii="Calibri" w:hAnsi="Calibri" w:asciiTheme="minorHAnsi" w:hAnsiTheme="minorHAnsi"/>
          <w:b/>
        </w:rPr>
      </w:pPr>
      <w:r>
        <w:rPr>
          <w:rFonts w:ascii="Calibri" w:hAnsi="Calibri" w:asciiTheme="minorHAnsi" w:hAnsiTheme="minorHAnsi"/>
          <w:b/>
        </w:rPr>
        <w:t>15. Hodnocení a motivace zaměstnanců</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Calibri" w:hAnsi="Calibri" w:asciiTheme="minorHAnsi" w:hAnsiTheme="minorHAnsi"/>
        </w:rPr>
        <w:t xml:space="preserve">Význam a metody hodnocení zaměstnanců, hodnotící pohovor, využití výsledků pracovního hodnocení, odměňování zaměstnanců, systém korporátního vzdělávání včetně jeho plánování, metody vzdělávání zaměstnanců, motivace zaměstnanců, školy motivace, motivační programy, hmotná a nehmotná motivace. </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Theme="minorHAnsi" w:hAnsiTheme="minorHAnsi" w:ascii="Calibri" w:hAnsi="Calibri"/>
        </w:rPr>
      </w:r>
    </w:p>
    <w:p>
      <w:pPr>
        <w:pStyle w:val="Normal"/>
        <w:tabs>
          <w:tab w:val="clear" w:pos="708"/>
          <w:tab w:val="left" w:pos="397" w:leader="none"/>
          <w:tab w:val="left" w:pos="567" w:leader="none"/>
        </w:tabs>
        <w:spacing w:lineRule="auto" w:line="276"/>
        <w:rPr>
          <w:rFonts w:ascii="Calibri" w:hAnsi="Calibri" w:asciiTheme="minorHAnsi" w:hAnsiTheme="minorHAnsi"/>
          <w:b/>
        </w:rPr>
      </w:pPr>
      <w:r>
        <w:rPr>
          <w:rFonts w:ascii="Calibri" w:hAnsi="Calibri" w:asciiTheme="minorHAnsi" w:hAnsiTheme="minorHAnsi"/>
          <w:b/>
        </w:rPr>
        <w:t xml:space="preserve">16. Pracovně-právní vztahy </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Calibri" w:hAnsi="Calibri" w:asciiTheme="minorHAnsi" w:hAnsiTheme="minorHAnsi"/>
        </w:rPr>
        <w:t xml:space="preserve">Pracovně-právní vztahy, pracovní poměr, pracovní smlouva, kolektivní smlouva, pracovní řád, postavení odborové organizace v pracovně-právních vztazích, zúčtování se zaměstnanci. </w:t>
      </w:r>
    </w:p>
    <w:p>
      <w:pPr>
        <w:pStyle w:val="Normal"/>
        <w:tabs>
          <w:tab w:val="clear" w:pos="708"/>
          <w:tab w:val="left" w:pos="397" w:leader="none"/>
          <w:tab w:val="left" w:pos="567" w:leader="none"/>
        </w:tabs>
        <w:spacing w:lineRule="auto" w:line="276"/>
        <w:rPr>
          <w:rFonts w:ascii="Calibri" w:hAnsi="Calibri" w:asciiTheme="minorHAnsi" w:hAnsiTheme="minorHAnsi"/>
          <w:b/>
        </w:rPr>
      </w:pPr>
      <w:r>
        <w:rPr>
          <w:rFonts w:asciiTheme="minorHAnsi" w:hAnsiTheme="minorHAnsi" w:ascii="Calibri" w:hAnsi="Calibri"/>
          <w:b/>
        </w:rPr>
      </w:r>
    </w:p>
    <w:p>
      <w:pPr>
        <w:pStyle w:val="Normal"/>
        <w:tabs>
          <w:tab w:val="clear" w:pos="708"/>
          <w:tab w:val="left" w:pos="397" w:leader="none"/>
          <w:tab w:val="left" w:pos="567" w:leader="none"/>
        </w:tabs>
        <w:spacing w:lineRule="auto" w:line="276"/>
        <w:rPr>
          <w:rFonts w:ascii="Calibri" w:hAnsi="Calibri" w:asciiTheme="minorHAnsi" w:hAnsiTheme="minorHAnsi"/>
          <w:b/>
        </w:rPr>
      </w:pPr>
      <w:r>
        <w:rPr>
          <w:rFonts w:ascii="Calibri" w:hAnsi="Calibri" w:asciiTheme="minorHAnsi" w:hAnsiTheme="minorHAnsi"/>
          <w:b/>
        </w:rPr>
        <w:t>17. Funkce řízení a jejich uplatňování v organizacích</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Calibri" w:hAnsi="Calibri" w:asciiTheme="minorHAnsi" w:hAnsiTheme="minorHAnsi"/>
        </w:rPr>
        <w:t xml:space="preserve">Základní funkce řízení – plánování, organizovaní a kontrola. Doplňkové funkce řízení – rozhodovaní, regulace a koordinace. Metody uplatňování jednotlivých funkcí řízení v současné praxi. </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Theme="minorHAnsi" w:hAnsiTheme="minorHAnsi" w:ascii="Calibri" w:hAnsi="Calibri"/>
        </w:rPr>
      </w:r>
    </w:p>
    <w:p>
      <w:pPr>
        <w:pStyle w:val="Normal"/>
        <w:tabs>
          <w:tab w:val="clear" w:pos="708"/>
          <w:tab w:val="left" w:pos="397" w:leader="none"/>
          <w:tab w:val="left" w:pos="567" w:leader="none"/>
        </w:tabs>
        <w:spacing w:lineRule="auto" w:line="276"/>
        <w:rPr>
          <w:rFonts w:ascii="Calibri" w:hAnsi="Calibri" w:asciiTheme="minorHAnsi" w:hAnsiTheme="minorHAnsi"/>
          <w:b/>
        </w:rPr>
      </w:pPr>
      <w:r>
        <w:rPr>
          <w:rFonts w:ascii="Calibri" w:hAnsi="Calibri" w:asciiTheme="minorHAnsi" w:hAnsiTheme="minorHAnsi"/>
          <w:b/>
        </w:rPr>
        <w:t>18. Komunikace a management</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Calibri" w:hAnsi="Calibri" w:asciiTheme="minorHAnsi" w:hAnsiTheme="minorHAnsi"/>
        </w:rPr>
        <w:t xml:space="preserve">Druhy komunikace a jejich využití v řízení. Slovní, zraková a hlasová komunikace. Konflikty v komunikaci. Komunikace uvnitř i navenek firmy. </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Theme="minorHAnsi" w:hAnsiTheme="minorHAnsi" w:ascii="Calibri" w:hAnsi="Calibri"/>
        </w:rPr>
      </w:r>
    </w:p>
    <w:p>
      <w:pPr>
        <w:pStyle w:val="Normal"/>
        <w:tabs>
          <w:tab w:val="clear" w:pos="708"/>
          <w:tab w:val="left" w:pos="397" w:leader="none"/>
          <w:tab w:val="left" w:pos="567" w:leader="none"/>
        </w:tabs>
        <w:spacing w:lineRule="auto" w:line="276"/>
        <w:rPr>
          <w:rFonts w:ascii="Calibri" w:hAnsi="Calibri" w:asciiTheme="minorHAnsi" w:hAnsiTheme="minorHAnsi"/>
          <w:b/>
        </w:rPr>
      </w:pPr>
      <w:r>
        <w:rPr>
          <w:rFonts w:ascii="Calibri" w:hAnsi="Calibri" w:asciiTheme="minorHAnsi" w:hAnsiTheme="minorHAnsi"/>
          <w:b/>
        </w:rPr>
        <w:t>19. Self management a time management v práci manažera</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Calibri" w:hAnsi="Calibri" w:asciiTheme="minorHAnsi" w:hAnsiTheme="minorHAnsi"/>
        </w:rPr>
        <w:t>Duševní hygiena a rozvoj základních psychických funkcí, odolnost vůči stresu, workoholismus a burn out, funkce self managementu a jejich uplatňování v manažerské praxi, principy a techniky efektivního time managementu.</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Theme="minorHAnsi" w:hAnsiTheme="minorHAnsi" w:ascii="Calibri" w:hAnsi="Calibri"/>
        </w:rPr>
      </w:r>
    </w:p>
    <w:p>
      <w:pPr>
        <w:pStyle w:val="Normal"/>
        <w:tabs>
          <w:tab w:val="clear" w:pos="708"/>
          <w:tab w:val="left" w:pos="397" w:leader="none"/>
          <w:tab w:val="left" w:pos="567" w:leader="none"/>
        </w:tabs>
        <w:spacing w:lineRule="auto" w:line="276"/>
        <w:rPr>
          <w:rFonts w:ascii="Calibri" w:hAnsi="Calibri" w:asciiTheme="minorHAnsi" w:hAnsiTheme="minorHAnsi"/>
          <w:b/>
        </w:rPr>
      </w:pPr>
      <w:r>
        <w:rPr>
          <w:rFonts w:ascii="Calibri" w:hAnsi="Calibri" w:asciiTheme="minorHAnsi" w:hAnsiTheme="minorHAnsi"/>
          <w:b/>
        </w:rPr>
        <w:t>20. Účetní výkazy</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Calibri" w:hAnsi="Calibri" w:asciiTheme="minorHAnsi" w:hAnsiTheme="minorHAnsi"/>
        </w:rPr>
        <w:t>Výkaz zisku a ztráty, rozvaha, bilanční princip, princip podvojnosti, souvztažnosti a vedení účetnictví, účet, účetní zápisy.</w:t>
      </w:r>
    </w:p>
    <w:p>
      <w:pPr>
        <w:pStyle w:val="Normal"/>
        <w:tabs>
          <w:tab w:val="clear" w:pos="708"/>
          <w:tab w:val="left" w:pos="397" w:leader="none"/>
          <w:tab w:val="left" w:pos="567" w:leader="none"/>
        </w:tabs>
        <w:spacing w:lineRule="auto" w:line="276"/>
        <w:rPr>
          <w:rFonts w:ascii="Calibri" w:hAnsi="Calibri"/>
          <w:color w:val="000000"/>
        </w:rPr>
      </w:pPr>
      <w:r>
        <w:rPr>
          <w:rFonts w:ascii="Calibri" w:hAnsi="Calibri"/>
          <w:color w:val="000000"/>
        </w:rPr>
      </w:r>
    </w:p>
    <w:p>
      <w:pPr>
        <w:pStyle w:val="Normal"/>
        <w:tabs>
          <w:tab w:val="clear" w:pos="708"/>
          <w:tab w:val="left" w:pos="397" w:leader="none"/>
          <w:tab w:val="left" w:pos="567" w:leader="none"/>
        </w:tabs>
        <w:spacing w:lineRule="auto" w:line="276"/>
        <w:rPr>
          <w:color w:val="000000"/>
        </w:rPr>
      </w:pPr>
      <w:r>
        <w:rPr>
          <w:rFonts w:ascii="Calibri" w:hAnsi="Calibri"/>
          <w:b/>
          <w:color w:val="000000"/>
        </w:rPr>
        <w:t>21. Majetek podniku</w:t>
      </w:r>
    </w:p>
    <w:p>
      <w:pPr>
        <w:pStyle w:val="Normal"/>
        <w:tabs>
          <w:tab w:val="clear" w:pos="708"/>
          <w:tab w:val="left" w:pos="397" w:leader="none"/>
          <w:tab w:val="left" w:pos="567" w:leader="none"/>
        </w:tabs>
        <w:spacing w:lineRule="auto" w:line="276"/>
        <w:rPr>
          <w:color w:val="000000"/>
        </w:rPr>
      </w:pPr>
      <w:r>
        <w:rPr>
          <w:rFonts w:ascii="Calibri" w:hAnsi="Calibri"/>
          <w:color w:val="000000"/>
        </w:rPr>
        <w:t xml:space="preserve">Charakteristika a struktura dlouhodobého a oběžného majetku. Účetní zobrazení pořízení, vyřazení a odpisů. </w:t>
      </w:r>
      <w:bookmarkStart w:id="1" w:name="_GoBack1"/>
      <w:bookmarkEnd w:id="1"/>
      <w:r>
        <w:rPr>
          <w:rFonts w:ascii="Calibri" w:hAnsi="Calibri"/>
          <w:color w:val="000000"/>
        </w:rPr>
        <w:t>Oceňování majetku.</w:t>
      </w:r>
    </w:p>
    <w:p>
      <w:pPr>
        <w:pStyle w:val="Normal"/>
        <w:tabs>
          <w:tab w:val="clear" w:pos="708"/>
          <w:tab w:val="left" w:pos="397" w:leader="none"/>
          <w:tab w:val="left" w:pos="567" w:leader="none"/>
        </w:tabs>
        <w:spacing w:lineRule="auto" w:line="276"/>
        <w:rPr>
          <w:rFonts w:ascii="Calibri" w:hAnsi="Calibri"/>
          <w:b/>
          <w:color w:val="000000"/>
        </w:rPr>
      </w:pPr>
      <w:r>
        <w:rPr>
          <w:rFonts w:ascii="Calibri" w:hAnsi="Calibri"/>
          <w:b/>
          <w:color w:val="000000"/>
        </w:rPr>
      </w:r>
    </w:p>
    <w:p>
      <w:pPr>
        <w:pStyle w:val="Normal"/>
        <w:tabs>
          <w:tab w:val="clear" w:pos="708"/>
          <w:tab w:val="left" w:pos="397" w:leader="none"/>
          <w:tab w:val="left" w:pos="567" w:leader="none"/>
        </w:tabs>
        <w:spacing w:lineRule="auto" w:line="276"/>
        <w:rPr>
          <w:color w:val="000000"/>
        </w:rPr>
      </w:pPr>
      <w:r>
        <w:rPr>
          <w:rFonts w:ascii="Calibri" w:hAnsi="Calibri"/>
          <w:b/>
          <w:color w:val="000000"/>
        </w:rPr>
        <w:t>22. Finanční řízení podniku</w:t>
      </w:r>
    </w:p>
    <w:p>
      <w:pPr>
        <w:pStyle w:val="Normal"/>
        <w:tabs>
          <w:tab w:val="clear" w:pos="708"/>
          <w:tab w:val="left" w:pos="397" w:leader="none"/>
          <w:tab w:val="left" w:pos="567" w:leader="none"/>
        </w:tabs>
        <w:spacing w:lineRule="auto" w:line="276"/>
        <w:rPr>
          <w:color w:val="000000"/>
        </w:rPr>
      </w:pPr>
      <w:r>
        <w:rPr>
          <w:rFonts w:ascii="Calibri" w:hAnsi="Calibri"/>
          <w:color w:val="000000"/>
        </w:rPr>
        <w:t>Účel finančního řízení podniku. Zdroje financování dlouhodobého a oběžného majetku. Vztah mezi výnosností investice a rizikem. Hodnocení efektivnosti investičních projektů. Základní ukazatele finanční analýzy.</w:t>
      </w:r>
    </w:p>
    <w:p>
      <w:pPr>
        <w:pStyle w:val="Normal"/>
        <w:tabs>
          <w:tab w:val="clear" w:pos="708"/>
          <w:tab w:val="left" w:pos="397" w:leader="none"/>
          <w:tab w:val="left" w:pos="567" w:leader="none"/>
        </w:tabs>
        <w:spacing w:lineRule="auto" w:line="276"/>
        <w:rPr>
          <w:rFonts w:ascii="Calibri" w:hAnsi="Calibri"/>
          <w:color w:val="000000"/>
        </w:rPr>
      </w:pPr>
      <w:r>
        <w:rPr>
          <w:rFonts w:ascii="Calibri" w:hAnsi="Calibri"/>
          <w:color w:val="000000"/>
        </w:rPr>
      </w:r>
    </w:p>
    <w:p>
      <w:pPr>
        <w:pStyle w:val="Normal"/>
        <w:tabs>
          <w:tab w:val="clear" w:pos="708"/>
          <w:tab w:val="left" w:pos="397" w:leader="none"/>
          <w:tab w:val="left" w:pos="567" w:leader="none"/>
        </w:tabs>
        <w:spacing w:lineRule="auto" w:line="276"/>
        <w:rPr>
          <w:color w:val="000000"/>
        </w:rPr>
      </w:pPr>
      <w:r>
        <w:rPr>
          <w:rFonts w:ascii="Calibri" w:hAnsi="Calibri"/>
          <w:b/>
          <w:color w:val="000000"/>
        </w:rPr>
        <w:t>23. Náklady, výnosy, výsledek hospodaření</w:t>
      </w:r>
    </w:p>
    <w:p>
      <w:pPr>
        <w:pStyle w:val="Normal"/>
        <w:tabs>
          <w:tab w:val="clear" w:pos="708"/>
          <w:tab w:val="left" w:pos="397" w:leader="none"/>
          <w:tab w:val="left" w:pos="567" w:leader="none"/>
        </w:tabs>
        <w:spacing w:lineRule="auto" w:line="276"/>
        <w:rPr>
          <w:color w:val="000000"/>
        </w:rPr>
      </w:pPr>
      <w:r>
        <w:rPr>
          <w:rFonts w:ascii="Calibri" w:hAnsi="Calibri"/>
          <w:color w:val="000000"/>
        </w:rPr>
        <w:t xml:space="preserve">Charakteristika nákladů a výnosů, výsledek hospodaření, klasifikace nákladů, nákladové funkce, kalkulace nákladů a metody kalkulací, bod zvratu. </w:t>
      </w:r>
    </w:p>
    <w:p>
      <w:pPr>
        <w:pStyle w:val="Normal"/>
        <w:tabs>
          <w:tab w:val="clear" w:pos="708"/>
          <w:tab w:val="left" w:pos="397" w:leader="none"/>
          <w:tab w:val="left" w:pos="567" w:leader="none"/>
        </w:tabs>
        <w:spacing w:lineRule="auto" w:line="276"/>
        <w:rPr>
          <w:rFonts w:ascii="Calibri" w:hAnsi="Calibri"/>
          <w:color w:val="000000"/>
        </w:rPr>
      </w:pPr>
      <w:r>
        <w:rPr>
          <w:rFonts w:ascii="Calibri" w:hAnsi="Calibri"/>
          <w:color w:val="000000"/>
        </w:rPr>
      </w:r>
    </w:p>
    <w:p>
      <w:pPr>
        <w:pStyle w:val="Normal"/>
        <w:tabs>
          <w:tab w:val="clear" w:pos="708"/>
          <w:tab w:val="left" w:pos="397" w:leader="none"/>
          <w:tab w:val="left" w:pos="567" w:leader="none"/>
        </w:tabs>
        <w:spacing w:lineRule="auto" w:line="276"/>
        <w:rPr>
          <w:color w:val="000000"/>
        </w:rPr>
      </w:pPr>
      <w:r>
        <w:rPr>
          <w:rFonts w:ascii="Calibri" w:hAnsi="Calibri"/>
          <w:b/>
          <w:color w:val="000000"/>
        </w:rPr>
        <w:t>24. Podnik a podnikání</w:t>
      </w:r>
    </w:p>
    <w:p>
      <w:pPr>
        <w:pStyle w:val="Normal"/>
        <w:tabs>
          <w:tab w:val="clear" w:pos="708"/>
          <w:tab w:val="left" w:pos="397" w:leader="none"/>
          <w:tab w:val="left" w:pos="567" w:leader="none"/>
        </w:tabs>
        <w:spacing w:lineRule="auto" w:line="276"/>
        <w:rPr>
          <w:color w:val="000000"/>
        </w:rPr>
      </w:pPr>
      <w:r>
        <w:rPr>
          <w:rFonts w:ascii="Calibri" w:hAnsi="Calibri"/>
          <w:color w:val="000000"/>
        </w:rPr>
        <w:t>Definice podniku, založení a zrušení podniku, podnik jako předmět podnikového hospodářství, vymezení pojmu podnikové hospodářství, postavení podniku v národním hospodářství, právní formy podnikání, podnikatelský plán.</w:t>
      </w:r>
    </w:p>
    <w:p>
      <w:pPr>
        <w:pStyle w:val="Normal"/>
        <w:tabs>
          <w:tab w:val="clear" w:pos="708"/>
          <w:tab w:val="left" w:pos="397" w:leader="none"/>
          <w:tab w:val="left" w:pos="567" w:leader="none"/>
        </w:tabs>
        <w:spacing w:lineRule="auto" w:line="276"/>
        <w:rPr>
          <w:color w:val="000000"/>
        </w:rPr>
      </w:pPr>
      <w:r>
        <w:rPr/>
      </w:r>
    </w:p>
    <w:sectPr>
      <w:type w:val="nextPage"/>
      <w:pgSz w:w="11906" w:h="16838"/>
      <w:pgMar w:left="1418" w:right="1418"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swiss"/>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8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szCs w:val="22"/>
        <w:lang w:val="cs-CZ" w:eastAsia="cs-CZ"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locked="1"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723f3"/>
    <w:pPr>
      <w:widowControl/>
      <w:suppressAutoHyphens w:val="true"/>
      <w:bidi w:val="0"/>
      <w:spacing w:before="0" w:after="0"/>
      <w:jc w:val="left"/>
    </w:pPr>
    <w:rPr>
      <w:rFonts w:ascii="Times New Roman" w:hAnsi="Times New Roman" w:cs="Times New Roman" w:eastAsia="Times New Roman"/>
      <w:color w:val="auto"/>
      <w:kern w:val="0"/>
      <w:sz w:val="24"/>
      <w:szCs w:val="24"/>
      <w:lang w:val="cs-CZ" w:eastAsia="cs-CZ" w:bidi="ar-SA"/>
    </w:rPr>
  </w:style>
  <w:style w:type="character" w:styleId="DefaultParagraphFont" w:default="1">
    <w:name w:val="Default Paragraph Font"/>
    <w:uiPriority w:val="1"/>
    <w:semiHidden/>
    <w:unhideWhenUsed/>
    <w:qFormat/>
    <w:rPr/>
  </w:style>
  <w:style w:type="character" w:styleId="ZkladntextChar" w:customStyle="1">
    <w:name w:val="Základní text Char"/>
    <w:basedOn w:val="DefaultParagraphFont"/>
    <w:link w:val="Zkladntext"/>
    <w:uiPriority w:val="99"/>
    <w:semiHidden/>
    <w:qFormat/>
    <w:locked/>
    <w:rsid w:val="008723f3"/>
    <w:rPr>
      <w:rFonts w:ascii="Times New Roman" w:hAnsi="Times New Roman" w:cs="Times New Roman"/>
      <w:b/>
      <w:sz w:val="20"/>
      <w:szCs w:val="20"/>
      <w:lang w:val="x-none" w:eastAsia="cs-CZ"/>
    </w:rPr>
  </w:style>
  <w:style w:type="character" w:styleId="TextbublinyChar" w:customStyle="1">
    <w:name w:val="Text bubliny Char"/>
    <w:basedOn w:val="DefaultParagraphFont"/>
    <w:link w:val="BalloonText"/>
    <w:uiPriority w:val="99"/>
    <w:semiHidden/>
    <w:qFormat/>
    <w:locked/>
    <w:rsid w:val="008723f3"/>
    <w:rPr>
      <w:rFonts w:ascii="Tahoma" w:hAnsi="Tahoma" w:cs="Tahoma"/>
      <w:sz w:val="16"/>
      <w:szCs w:val="16"/>
      <w:lang w:val="x-none" w:eastAsia="cs-CZ"/>
    </w:rPr>
  </w:style>
  <w:style w:type="character" w:styleId="Emphasis">
    <w:name w:val="Emphasis"/>
    <w:basedOn w:val="DefaultParagraphFont"/>
    <w:uiPriority w:val="99"/>
    <w:qFormat/>
    <w:locked/>
    <w:rsid w:val="00ce67d1"/>
    <w:rPr>
      <w:rFonts w:ascii="Times New Roman" w:hAnsi="Times New Roman" w:cs="Times New Roman"/>
      <w:b/>
      <w:bCs/>
    </w:rPr>
  </w:style>
  <w:style w:type="character" w:styleId="ZhlavChar" w:customStyle="1">
    <w:name w:val="Záhlaví Char"/>
    <w:basedOn w:val="DefaultParagraphFont"/>
    <w:link w:val="Header"/>
    <w:uiPriority w:val="99"/>
    <w:semiHidden/>
    <w:qFormat/>
    <w:locked/>
    <w:rsid w:val="002d7e75"/>
    <w:rPr>
      <w:rFonts w:ascii="Times New Roman" w:hAnsi="Times New Roman" w:cs="Times New Roman"/>
      <w:sz w:val="24"/>
      <w:szCs w:val="24"/>
    </w:rPr>
  </w:style>
  <w:style w:type="character" w:styleId="ZpatChar" w:customStyle="1">
    <w:name w:val="Zápatí Char"/>
    <w:basedOn w:val="DefaultParagraphFont"/>
    <w:link w:val="Footer"/>
    <w:uiPriority w:val="99"/>
    <w:semiHidden/>
    <w:qFormat/>
    <w:locked/>
    <w:rsid w:val="002d7e75"/>
    <w:rPr>
      <w:rFonts w:ascii="Times New Roman" w:hAnsi="Times New Roman" w:cs="Times New Roman"/>
      <w:sz w:val="24"/>
      <w:szCs w:val="24"/>
    </w:rPr>
  </w:style>
  <w:style w:type="character" w:styleId="FormtovanvHTMLChar" w:customStyle="1">
    <w:name w:val="Formátovaný v HTML Char"/>
    <w:basedOn w:val="DefaultParagraphFont"/>
    <w:link w:val="HTMLPreformatted"/>
    <w:uiPriority w:val="99"/>
    <w:qFormat/>
    <w:locked/>
    <w:rsid w:val="00074c61"/>
    <w:rPr>
      <w:rFonts w:ascii="Courier New" w:hAnsi="Courier New" w:cs="Courier New"/>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Arial Unicode MS"/>
      <w:sz w:val="28"/>
      <w:szCs w:val="28"/>
    </w:rPr>
  </w:style>
  <w:style w:type="paragraph" w:styleId="TextBody">
    <w:name w:val="Body Text"/>
    <w:basedOn w:val="Normal"/>
    <w:uiPriority w:val="99"/>
    <w:semiHidden/>
    <w:rsid w:val="008723f3"/>
    <w:pPr>
      <w:widowControl w:val="false"/>
    </w:pPr>
    <w:rPr>
      <w:b/>
      <w:szCs w:val="20"/>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Nadpis" w:customStyle="1">
    <w:name w:val="Nadpis"/>
    <w:basedOn w:val="Normal"/>
    <w:next w:val="TextBody"/>
    <w:qFormat/>
    <w:pPr>
      <w:keepNext w:val="true"/>
      <w:spacing w:before="240" w:after="120"/>
    </w:pPr>
    <w:rPr>
      <w:rFonts w:ascii="Liberation Sans" w:hAnsi="Liberation Sans" w:eastAsia="Noto Sans CJK SC" w:cs="Arial Unicode MS"/>
      <w:sz w:val="28"/>
      <w:szCs w:val="28"/>
    </w:rPr>
  </w:style>
  <w:style w:type="paragraph" w:styleId="Caption1">
    <w:name w:val="caption"/>
    <w:basedOn w:val="Normal"/>
    <w:qFormat/>
    <w:pPr>
      <w:suppressLineNumbers/>
      <w:spacing w:before="120" w:after="120"/>
    </w:pPr>
    <w:rPr>
      <w:rFonts w:cs="Arial Unicode MS"/>
      <w:i/>
      <w:iCs/>
    </w:rPr>
  </w:style>
  <w:style w:type="paragraph" w:styleId="Rejstk" w:customStyle="1">
    <w:name w:val="Rejstřík"/>
    <w:basedOn w:val="Normal"/>
    <w:qFormat/>
    <w:pPr>
      <w:suppressLineNumbers/>
    </w:pPr>
    <w:rPr>
      <w:rFonts w:cs="Arial Unicode MS"/>
    </w:rPr>
  </w:style>
  <w:style w:type="paragraph" w:styleId="Zkladntext" w:customStyle="1">
    <w:name w:val="Základní text["/>
    <w:basedOn w:val="Normal"/>
    <w:link w:val="ZkladntextChar"/>
    <w:uiPriority w:val="99"/>
    <w:qFormat/>
    <w:rsid w:val="008723f3"/>
    <w:pPr/>
    <w:rPr/>
  </w:style>
  <w:style w:type="paragraph" w:styleId="BalloonText">
    <w:name w:val="Balloon Text"/>
    <w:basedOn w:val="Normal"/>
    <w:link w:val="TextbublinyChar"/>
    <w:uiPriority w:val="99"/>
    <w:semiHidden/>
    <w:qFormat/>
    <w:rsid w:val="008723f3"/>
    <w:pPr/>
    <w:rPr>
      <w:rFonts w:ascii="Tahoma" w:hAnsi="Tahoma" w:cs="Tahoma"/>
      <w:sz w:val="16"/>
      <w:szCs w:val="16"/>
    </w:rPr>
  </w:style>
  <w:style w:type="paragraph" w:styleId="ListParagraph">
    <w:name w:val="List Paragraph"/>
    <w:basedOn w:val="Normal"/>
    <w:uiPriority w:val="99"/>
    <w:qFormat/>
    <w:rsid w:val="00b149be"/>
    <w:pPr>
      <w:spacing w:before="0" w:after="0"/>
      <w:ind w:left="720" w:hanging="0"/>
      <w:contextualSpacing/>
    </w:pPr>
    <w:rPr/>
  </w:style>
  <w:style w:type="paragraph" w:styleId="Zhlavazpat" w:customStyle="1">
    <w:name w:val="Záhlaví a zápatí"/>
    <w:basedOn w:val="Normal"/>
    <w:qFormat/>
    <w:pPr/>
    <w:rPr/>
  </w:style>
  <w:style w:type="paragraph" w:styleId="HeaderandFooter">
    <w:name w:val="Header and Footer"/>
    <w:basedOn w:val="Normal"/>
    <w:qFormat/>
    <w:pPr/>
    <w:rPr/>
  </w:style>
  <w:style w:type="paragraph" w:styleId="Header">
    <w:name w:val="Header"/>
    <w:basedOn w:val="Normal"/>
    <w:link w:val="ZhlavChar"/>
    <w:uiPriority w:val="99"/>
    <w:semiHidden/>
    <w:unhideWhenUsed/>
    <w:rsid w:val="002d7e75"/>
    <w:pPr>
      <w:tabs>
        <w:tab w:val="clear" w:pos="708"/>
        <w:tab w:val="center" w:pos="4536" w:leader="none"/>
        <w:tab w:val="right" w:pos="9072" w:leader="none"/>
      </w:tabs>
    </w:pPr>
    <w:rPr/>
  </w:style>
  <w:style w:type="paragraph" w:styleId="Footer">
    <w:name w:val="Footer"/>
    <w:basedOn w:val="Normal"/>
    <w:link w:val="ZpatChar"/>
    <w:uiPriority w:val="99"/>
    <w:semiHidden/>
    <w:unhideWhenUsed/>
    <w:rsid w:val="002d7e75"/>
    <w:pPr>
      <w:tabs>
        <w:tab w:val="clear" w:pos="708"/>
        <w:tab w:val="center" w:pos="4536" w:leader="none"/>
        <w:tab w:val="right" w:pos="9072" w:leader="none"/>
      </w:tabs>
    </w:pPr>
    <w:rPr/>
  </w:style>
  <w:style w:type="paragraph" w:styleId="HTMLPreformatted">
    <w:name w:val="HTML Preformatted"/>
    <w:basedOn w:val="Normal"/>
    <w:link w:val="FormtovanvHTMLChar"/>
    <w:uiPriority w:val="99"/>
    <w:qFormat/>
    <w:rsid w:val="00074c61"/>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LibreOffice/7.5.0.3$Linux_X86_64 LibreOffice_project/c21113d003cd3efa8c53188764377a8272d9d6de</Application>
  <AppVersion>15.0000</AppVersion>
  <DocSecurity>0</DocSecurity>
  <Pages>7</Pages>
  <Words>1529</Words>
  <Characters>11275</Characters>
  <CharactersWithSpaces>12724</CharactersWithSpaces>
  <Paragraphs>129</Paragraphs>
  <Company>UTB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2022-03-25T11:13:00Z</dcterms:created>
  <dc:creator>lzemanova</dc:creator>
  <dc:description/>
  <dc:language>cs-CZ</dc:language>
  <cp:lastModifiedBy/>
  <cp:lastPrinted>2015-01-05T18:16:00Z</cp:lastPrinted>
  <dcterms:modified xsi:type="dcterms:W3CDTF">2023-11-23T00:11:03Z</dcterms:modified>
  <cp:revision>5</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