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41328" w14:textId="704B77FB" w:rsidR="00F41EB2" w:rsidRPr="00E602B0" w:rsidRDefault="00F41EB2" w:rsidP="00F41EB2">
      <w:pPr>
        <w:jc w:val="center"/>
        <w:rPr>
          <w:b/>
        </w:rPr>
      </w:pPr>
      <w:bookmarkStart w:id="0" w:name="_GoBack"/>
      <w:bookmarkEnd w:id="0"/>
      <w:r w:rsidRPr="00E602B0">
        <w:rPr>
          <w:b/>
        </w:rPr>
        <w:t>ČÁST PRVNÍ</w:t>
      </w:r>
    </w:p>
    <w:p w14:paraId="69AFC1D7" w14:textId="77777777" w:rsidR="00F41EB2" w:rsidRPr="00E602B0" w:rsidRDefault="00F41EB2" w:rsidP="00F41EB2">
      <w:pPr>
        <w:spacing w:before="0" w:after="120"/>
        <w:jc w:val="center"/>
        <w:rPr>
          <w:b/>
        </w:rPr>
      </w:pPr>
      <w:r w:rsidRPr="00E602B0">
        <w:rPr>
          <w:b/>
        </w:rPr>
        <w:t>ÚVOD</w:t>
      </w:r>
    </w:p>
    <w:p w14:paraId="16AC4CEB" w14:textId="62C3BF14" w:rsidR="00F41EB2" w:rsidRPr="00E602B0" w:rsidRDefault="00F41EB2" w:rsidP="00F41EB2">
      <w:r w:rsidRPr="00E602B0">
        <w:t>Tato směrnice definuje postupy pro hodnocení pracovní činnosti akademických a vědeckých pracovníků Univerzity Tomáše Bati ve Zlíně (dále jen „UTB“).</w:t>
      </w:r>
    </w:p>
    <w:p w14:paraId="6B0F97DA" w14:textId="77777777" w:rsidR="00F41EB2" w:rsidRPr="00E602B0" w:rsidRDefault="00F41EB2" w:rsidP="00F41EB2">
      <w:pPr>
        <w:pStyle w:val="Nadpis1"/>
      </w:pPr>
      <w:r w:rsidRPr="00E602B0">
        <w:t>Článek 1</w:t>
      </w:r>
    </w:p>
    <w:p w14:paraId="50418725" w14:textId="77777777" w:rsidR="00F41EB2" w:rsidRPr="00E602B0" w:rsidRDefault="00F41EB2" w:rsidP="00F41EB2">
      <w:pPr>
        <w:pStyle w:val="Nadpis2"/>
      </w:pPr>
      <w:r w:rsidRPr="00E602B0">
        <w:t>Obecné zásady</w:t>
      </w:r>
    </w:p>
    <w:p w14:paraId="7CEA8781" w14:textId="5DD605C9" w:rsidR="00F41EB2" w:rsidRPr="00E602B0" w:rsidRDefault="00F41EB2" w:rsidP="00B5640C">
      <w:pPr>
        <w:pStyle w:val="Odstavecseseznamem"/>
        <w:numPr>
          <w:ilvl w:val="0"/>
          <w:numId w:val="1"/>
        </w:numPr>
        <w:spacing w:beforeLines="60" w:before="144"/>
        <w:ind w:left="357" w:hanging="357"/>
        <w:contextualSpacing w:val="0"/>
      </w:pPr>
      <w:r w:rsidRPr="00E602B0">
        <w:t xml:space="preserve">Pracovníkem se v rámci této směrnice rozumí všichni akademičtí a vědečtí pracovníci podílející se na pedagogických, tvůrčích, řídicích a dalších činnostech UTB, kteří </w:t>
      </w:r>
      <w:r w:rsidR="00F54448">
        <w:t>konají práci v pracovním poměru k UTB</w:t>
      </w:r>
      <w:r w:rsidR="00F54448">
        <w:rPr>
          <w:rStyle w:val="Znakapoznpodarou"/>
        </w:rPr>
        <w:footnoteReference w:id="2"/>
      </w:r>
      <w:r w:rsidRPr="00E602B0">
        <w:t>.</w:t>
      </w:r>
      <w:r w:rsidR="0028119A" w:rsidRPr="0028119A">
        <w:t xml:space="preserve"> </w:t>
      </w:r>
      <w:r w:rsidR="0028119A" w:rsidRPr="00E602B0">
        <w:t xml:space="preserve">V případě pracovníků s délkou týdenní pracovní doby 8 hodin nebo kratší (úvazek 0,2) je v kompetenci </w:t>
      </w:r>
      <w:r w:rsidR="0028119A">
        <w:t>děkana</w:t>
      </w:r>
      <w:r w:rsidR="0028119A" w:rsidRPr="00E602B0">
        <w:t xml:space="preserve"> rozhodnout, zda budou tito pracovníci hodnoceni podle kritérií této směrnice.</w:t>
      </w:r>
    </w:p>
    <w:p w14:paraId="7ED4A4D7" w14:textId="1FC9BB72" w:rsidR="00455779" w:rsidRDefault="00F41EB2" w:rsidP="002A706A">
      <w:pPr>
        <w:pStyle w:val="Odstavecseseznamem"/>
        <w:numPr>
          <w:ilvl w:val="0"/>
          <w:numId w:val="1"/>
        </w:numPr>
        <w:spacing w:beforeLines="60" w:before="144"/>
        <w:ind w:left="357" w:hanging="357"/>
        <w:contextualSpacing w:val="0"/>
      </w:pPr>
      <w:r w:rsidRPr="00E602B0">
        <w:t xml:space="preserve">Pokud se v této směrnici uvádí „děkan“, vykonává </w:t>
      </w:r>
      <w:r w:rsidRPr="00B662A1">
        <w:t xml:space="preserve">jeho pravomoci v rámci této směrnice i ředitel vysokoškolského ústavu. </w:t>
      </w:r>
      <w:r w:rsidR="0028119A">
        <w:t>Děkan či ředitel vysokoškolského ústavu může tuto pravomoc delegovat na ředitele výzkumného centra</w:t>
      </w:r>
      <w:r w:rsidR="00554127">
        <w:t>, který tuto pravomoc vykonává jen u pracovníků</w:t>
      </w:r>
      <w:r w:rsidR="0049668B">
        <w:t xml:space="preserve"> </w:t>
      </w:r>
      <w:r w:rsidR="00455779">
        <w:t xml:space="preserve">organizačně </w:t>
      </w:r>
      <w:r w:rsidR="0049668B">
        <w:t xml:space="preserve">zařazených pod příslušné výzkumné </w:t>
      </w:r>
      <w:commentRangeStart w:id="1"/>
      <w:r w:rsidR="0049668B">
        <w:t>centrum</w:t>
      </w:r>
      <w:commentRangeEnd w:id="1"/>
      <w:r w:rsidR="0049668B">
        <w:rPr>
          <w:rStyle w:val="Odkaznakoment"/>
        </w:rPr>
        <w:commentReference w:id="1"/>
      </w:r>
      <w:r w:rsidR="0049668B">
        <w:t>.</w:t>
      </w:r>
    </w:p>
    <w:p w14:paraId="07C835FB" w14:textId="4648F817" w:rsidR="00445B00" w:rsidRPr="00E602B0" w:rsidRDefault="00445B00" w:rsidP="00445B00">
      <w:pPr>
        <w:pStyle w:val="Odstavecseseznamem"/>
        <w:numPr>
          <w:ilvl w:val="0"/>
          <w:numId w:val="1"/>
        </w:numPr>
        <w:contextualSpacing w:val="0"/>
      </w:pPr>
      <w:r w:rsidRPr="00E602B0">
        <w:t xml:space="preserve">Veškeré údaje </w:t>
      </w:r>
      <w:r>
        <w:t xml:space="preserve">sloužící pro hodnocení pracovní činnosti pracovníků </w:t>
      </w:r>
      <w:r w:rsidRPr="00E602B0">
        <w:t>jsou zaznamenávány do informačního systému</w:t>
      </w:r>
      <w:r>
        <w:t xml:space="preserve"> pro hodnocení pracovníků</w:t>
      </w:r>
      <w:r w:rsidRPr="00E602B0">
        <w:t xml:space="preserve"> (dále jen „</w:t>
      </w:r>
      <w:r w:rsidRPr="006F4AC5">
        <w:rPr>
          <w:b/>
        </w:rPr>
        <w:t>IS HAP</w:t>
      </w:r>
      <w:r w:rsidRPr="00E602B0">
        <w:t>“).</w:t>
      </w:r>
    </w:p>
    <w:p w14:paraId="62ABBDDE" w14:textId="77777777" w:rsidR="00E529A3" w:rsidRPr="00E602B0" w:rsidRDefault="00E529A3" w:rsidP="00E529A3">
      <w:pPr>
        <w:pStyle w:val="Nadpis1"/>
      </w:pPr>
      <w:r w:rsidRPr="00E602B0">
        <w:t>Článek 2</w:t>
      </w:r>
    </w:p>
    <w:p w14:paraId="719FCCA8" w14:textId="2AECA2A4" w:rsidR="00E529A3" w:rsidRDefault="0028119A" w:rsidP="00E529A3">
      <w:pPr>
        <w:pStyle w:val="Nadpis2"/>
      </w:pPr>
      <w:r>
        <w:t>Definování pojmů</w:t>
      </w:r>
    </w:p>
    <w:p w14:paraId="4D16F957" w14:textId="2CB5FACC" w:rsidR="006E6BB9" w:rsidRPr="00E40C8E" w:rsidRDefault="006E6BB9" w:rsidP="0028119A">
      <w:pPr>
        <w:pStyle w:val="Odstavecseseznamem"/>
        <w:numPr>
          <w:ilvl w:val="0"/>
          <w:numId w:val="41"/>
        </w:numPr>
        <w:spacing w:before="60"/>
        <w:contextualSpacing w:val="0"/>
        <w:rPr>
          <w:spacing w:val="4"/>
        </w:rPr>
      </w:pPr>
      <w:r>
        <w:rPr>
          <w:spacing w:val="4"/>
        </w:rPr>
        <w:t>Součástí se pro účely této směrnice rozumí fakulta UTB a vysokoškolský ústav Univerzitní institut.</w:t>
      </w:r>
    </w:p>
    <w:p w14:paraId="3775BB3E" w14:textId="10D4C1AE" w:rsidR="0028119A" w:rsidRPr="006F4AC5" w:rsidRDefault="0028119A" w:rsidP="0028119A">
      <w:pPr>
        <w:pStyle w:val="Odstavecseseznamem"/>
        <w:numPr>
          <w:ilvl w:val="0"/>
          <w:numId w:val="41"/>
        </w:numPr>
        <w:spacing w:before="60"/>
        <w:contextualSpacing w:val="0"/>
        <w:rPr>
          <w:spacing w:val="4"/>
        </w:rPr>
      </w:pPr>
      <w:r w:rsidRPr="00E602B0">
        <w:t>Pracovní povinnosti (dále jen „</w:t>
      </w:r>
      <w:r w:rsidRPr="001B4258">
        <w:rPr>
          <w:b/>
        </w:rPr>
        <w:t>PP</w:t>
      </w:r>
      <w:r w:rsidRPr="00E602B0">
        <w:t>“) akademických pracovníků jsou tvořeny aktivitami ve čtyřech skupinách činností:</w:t>
      </w:r>
      <w:r>
        <w:t xml:space="preserve"> </w:t>
      </w:r>
    </w:p>
    <w:p w14:paraId="36758E89" w14:textId="77777777" w:rsidR="0028119A" w:rsidRDefault="0028119A" w:rsidP="0028119A">
      <w:pPr>
        <w:pStyle w:val="Odstavecseseznamem"/>
        <w:spacing w:before="60"/>
        <w:ind w:left="360"/>
        <w:contextualSpacing w:val="0"/>
      </w:pPr>
      <w:r>
        <w:t xml:space="preserve">a) </w:t>
      </w:r>
      <w:r w:rsidRPr="00E602B0">
        <w:t>pedagogických,</w:t>
      </w:r>
      <w:r>
        <w:t xml:space="preserve"> </w:t>
      </w:r>
    </w:p>
    <w:p w14:paraId="69038AE2" w14:textId="77777777" w:rsidR="0028119A" w:rsidRDefault="0028119A" w:rsidP="0028119A">
      <w:pPr>
        <w:pStyle w:val="Odstavecseseznamem"/>
        <w:spacing w:before="60"/>
        <w:ind w:left="360"/>
        <w:contextualSpacing w:val="0"/>
      </w:pPr>
      <w:r>
        <w:t xml:space="preserve">b) </w:t>
      </w:r>
      <w:r w:rsidRPr="00E602B0">
        <w:t>tvůrčích,</w:t>
      </w:r>
      <w:r>
        <w:t xml:space="preserve"> </w:t>
      </w:r>
    </w:p>
    <w:p w14:paraId="766EE57F" w14:textId="77777777" w:rsidR="0028119A" w:rsidRDefault="0028119A" w:rsidP="0028119A">
      <w:pPr>
        <w:pStyle w:val="Odstavecseseznamem"/>
        <w:spacing w:before="60"/>
        <w:ind w:left="360"/>
        <w:contextualSpacing w:val="0"/>
      </w:pPr>
      <w:r>
        <w:t xml:space="preserve">c) </w:t>
      </w:r>
      <w:r w:rsidRPr="00E602B0">
        <w:t>řídicích a organizačních,</w:t>
      </w:r>
      <w:r>
        <w:t xml:space="preserve"> </w:t>
      </w:r>
    </w:p>
    <w:p w14:paraId="6D6BB7CC" w14:textId="77777777" w:rsidR="0028119A" w:rsidRDefault="0028119A" w:rsidP="0028119A">
      <w:pPr>
        <w:pStyle w:val="Odstavecseseznamem"/>
        <w:spacing w:before="60"/>
        <w:ind w:left="360"/>
        <w:contextualSpacing w:val="0"/>
      </w:pPr>
      <w:r>
        <w:t xml:space="preserve">d) </w:t>
      </w:r>
      <w:r w:rsidRPr="00E602B0">
        <w:t>dalších činnost</w:t>
      </w:r>
      <w:r>
        <w:t>ech</w:t>
      </w:r>
      <w:r w:rsidRPr="00E602B0">
        <w:t xml:space="preserve"> které spadají do tzv. „třetí role“ univerzity.</w:t>
      </w:r>
      <w:r>
        <w:t xml:space="preserve"> </w:t>
      </w:r>
    </w:p>
    <w:p w14:paraId="4B599E76" w14:textId="77777777" w:rsidR="00445B00" w:rsidRDefault="0028119A" w:rsidP="0028119A">
      <w:pPr>
        <w:pStyle w:val="Odstavecseseznamem"/>
        <w:numPr>
          <w:ilvl w:val="0"/>
          <w:numId w:val="41"/>
        </w:numPr>
        <w:spacing w:before="60"/>
        <w:contextualSpacing w:val="0"/>
        <w:rPr>
          <w:spacing w:val="4"/>
        </w:rPr>
      </w:pPr>
      <w:r w:rsidRPr="001B4258">
        <w:rPr>
          <w:spacing w:val="4"/>
        </w:rPr>
        <w:t xml:space="preserve">PP vědeckých pracovníků jsou tvořeny aktivitami ve třech skupinách činností: </w:t>
      </w:r>
    </w:p>
    <w:p w14:paraId="3155D43B" w14:textId="77777777" w:rsidR="00445B00" w:rsidRDefault="0028119A" w:rsidP="00445B00">
      <w:pPr>
        <w:pStyle w:val="Odstavecseseznamem"/>
        <w:spacing w:before="60"/>
        <w:ind w:left="360"/>
        <w:contextualSpacing w:val="0"/>
      </w:pPr>
      <w:r w:rsidRPr="001B4258">
        <w:rPr>
          <w:spacing w:val="4"/>
        </w:rPr>
        <w:t xml:space="preserve">a) </w:t>
      </w:r>
      <w:r w:rsidRPr="00E602B0">
        <w:t>tvůrčích,</w:t>
      </w:r>
      <w:r>
        <w:t xml:space="preserve"> </w:t>
      </w:r>
    </w:p>
    <w:p w14:paraId="6DFB490F" w14:textId="77777777" w:rsidR="00445B00" w:rsidRDefault="0028119A" w:rsidP="00445B00">
      <w:pPr>
        <w:pStyle w:val="Odstavecseseznamem"/>
        <w:spacing w:before="60"/>
        <w:ind w:left="360"/>
        <w:contextualSpacing w:val="0"/>
      </w:pPr>
      <w:r>
        <w:t xml:space="preserve">b) </w:t>
      </w:r>
      <w:r w:rsidRPr="00E602B0">
        <w:t>řídicích a organizačních,</w:t>
      </w:r>
      <w:r>
        <w:t xml:space="preserve"> </w:t>
      </w:r>
    </w:p>
    <w:p w14:paraId="0E570622" w14:textId="44BBA6D0" w:rsidR="0028119A" w:rsidRPr="001B4258" w:rsidRDefault="0028119A" w:rsidP="006F4AC5">
      <w:pPr>
        <w:pStyle w:val="Odstavecseseznamem"/>
        <w:spacing w:before="60"/>
        <w:ind w:left="360"/>
        <w:contextualSpacing w:val="0"/>
        <w:rPr>
          <w:spacing w:val="4"/>
        </w:rPr>
      </w:pPr>
      <w:r>
        <w:t xml:space="preserve">c) </w:t>
      </w:r>
      <w:r w:rsidRPr="00E602B0">
        <w:t>dalších činnost</w:t>
      </w:r>
      <w:r>
        <w:t>ech</w:t>
      </w:r>
      <w:r w:rsidRPr="00E602B0">
        <w:t xml:space="preserve"> které spadají do tzv. „třetí role“ univerzity.</w:t>
      </w:r>
    </w:p>
    <w:p w14:paraId="3B930392" w14:textId="77777777" w:rsidR="0028119A" w:rsidRDefault="0028119A" w:rsidP="006F4AC5">
      <w:pPr>
        <w:pStyle w:val="Odstavecseseznamem"/>
        <w:numPr>
          <w:ilvl w:val="0"/>
          <w:numId w:val="41"/>
        </w:numPr>
        <w:spacing w:beforeLines="60" w:before="144"/>
        <w:ind w:left="357" w:hanging="357"/>
        <w:contextualSpacing w:val="0"/>
      </w:pPr>
      <w:r w:rsidRPr="00E602B0">
        <w:t>Pracovní kapacita je vyjádřena jednotkou „pracovní bod“ (dále jen „</w:t>
      </w:r>
      <w:r w:rsidRPr="00E602B0">
        <w:rPr>
          <w:b/>
        </w:rPr>
        <w:t>PB</w:t>
      </w:r>
      <w:r w:rsidRPr="00E602B0">
        <w:t>“).</w:t>
      </w:r>
    </w:p>
    <w:p w14:paraId="69832B7D" w14:textId="4850B537" w:rsidR="00445B00" w:rsidRDefault="00445B00" w:rsidP="0028119A">
      <w:pPr>
        <w:pStyle w:val="Odstavecseseznamem"/>
        <w:numPr>
          <w:ilvl w:val="0"/>
          <w:numId w:val="41"/>
        </w:numPr>
        <w:spacing w:beforeLines="60" w:before="144"/>
        <w:ind w:left="357" w:hanging="357"/>
        <w:contextualSpacing w:val="0"/>
      </w:pPr>
      <w:r>
        <w:t>Z</w:t>
      </w:r>
      <w:r w:rsidRPr="00E602B0">
        <w:t>ákladní roční objem pracovní kapacity (dále jen „</w:t>
      </w:r>
      <w:r w:rsidRPr="00E602B0">
        <w:rPr>
          <w:b/>
        </w:rPr>
        <w:t>ROPK</w:t>
      </w:r>
      <w:r w:rsidRPr="00E602B0">
        <w:t>“)</w:t>
      </w:r>
      <w:r>
        <w:t xml:space="preserve"> </w:t>
      </w:r>
      <w:r w:rsidRPr="00E602B0">
        <w:t>pracovníka je stanoven na 1000 PB</w:t>
      </w:r>
      <w:r w:rsidRPr="00E602B0">
        <w:rPr>
          <w:rStyle w:val="Znakapoznpodarou"/>
        </w:rPr>
        <w:footnoteReference w:id="3"/>
      </w:r>
      <w:r w:rsidRPr="00E602B0">
        <w:t>.</w:t>
      </w:r>
      <w:r>
        <w:t xml:space="preserve"> </w:t>
      </w:r>
    </w:p>
    <w:p w14:paraId="5B44EB53" w14:textId="02F35634" w:rsidR="00445B00" w:rsidRDefault="00445B00" w:rsidP="0028119A">
      <w:pPr>
        <w:pStyle w:val="Odstavecseseznamem"/>
        <w:numPr>
          <w:ilvl w:val="0"/>
          <w:numId w:val="41"/>
        </w:numPr>
        <w:spacing w:beforeLines="60" w:before="144"/>
        <w:ind w:left="357" w:hanging="357"/>
        <w:contextualSpacing w:val="0"/>
      </w:pPr>
      <w:r w:rsidRPr="00E602B0">
        <w:t xml:space="preserve">Pracovní výkon je hodnocen a řízen prostřednictvím hodnocení pracovníka, jehož výstupem je </w:t>
      </w:r>
      <w:r w:rsidR="00010C26">
        <w:t>Plán kariérního rozvoje</w:t>
      </w:r>
      <w:r w:rsidRPr="00E602B0">
        <w:t xml:space="preserve"> (dále jen „</w:t>
      </w:r>
      <w:r w:rsidR="00010C26">
        <w:rPr>
          <w:b/>
        </w:rPr>
        <w:t>PKR</w:t>
      </w:r>
      <w:r w:rsidRPr="00E602B0">
        <w:t>“).</w:t>
      </w:r>
    </w:p>
    <w:p w14:paraId="0DAC0E14" w14:textId="6CC2C7CB" w:rsidR="00A9771F" w:rsidRDefault="00244986" w:rsidP="0028119A">
      <w:pPr>
        <w:pStyle w:val="Odstavecseseznamem"/>
        <w:numPr>
          <w:ilvl w:val="0"/>
          <w:numId w:val="41"/>
        </w:numPr>
        <w:spacing w:beforeLines="60" w:before="144"/>
        <w:ind w:left="357" w:hanging="357"/>
        <w:contextualSpacing w:val="0"/>
      </w:pPr>
      <w:r>
        <w:t>Děkan určí na každé součásti osobu zodpovědnou za práci v IS HAP (dále jen „</w:t>
      </w:r>
      <w:r w:rsidRPr="00E90813">
        <w:rPr>
          <w:b/>
        </w:rPr>
        <w:t xml:space="preserve">koordinátor </w:t>
      </w:r>
      <w:r w:rsidRPr="00E90813">
        <w:rPr>
          <w:b/>
        </w:rPr>
        <w:lastRenderedPageBreak/>
        <w:t>součásti</w:t>
      </w:r>
      <w:r>
        <w:t>“)</w:t>
      </w:r>
    </w:p>
    <w:p w14:paraId="01210716" w14:textId="58E16861" w:rsidR="00010C26" w:rsidRDefault="00010C26" w:rsidP="00010C26">
      <w:pPr>
        <w:pStyle w:val="Odstavecseseznamem"/>
        <w:numPr>
          <w:ilvl w:val="0"/>
          <w:numId w:val="41"/>
        </w:numPr>
        <w:tabs>
          <w:tab w:val="left" w:pos="681"/>
        </w:tabs>
        <w:spacing w:before="113" w:after="0"/>
        <w:ind w:right="104"/>
        <w:contextualSpacing w:val="0"/>
      </w:pPr>
      <w:r>
        <w:t>Je-li v</w:t>
      </w:r>
      <w:r w:rsidR="00B17C3C">
        <w:t>e</w:t>
      </w:r>
      <w:r>
        <w:t> směrnici použit pojem „nadřízený“, pak je tím myšlen</w:t>
      </w:r>
      <w:r w:rsidRPr="00E602B0">
        <w:t xml:space="preserve"> přímý vedoucí zaměstnan</w:t>
      </w:r>
      <w:r>
        <w:t>ec</w:t>
      </w:r>
      <w:r w:rsidRPr="00E602B0">
        <w:t xml:space="preserve"> pracovníka (dále jen „</w:t>
      </w:r>
      <w:r w:rsidRPr="00E602B0">
        <w:rPr>
          <w:b/>
        </w:rPr>
        <w:t>nadřízený</w:t>
      </w:r>
      <w:r w:rsidRPr="00E602B0">
        <w:t>“).</w:t>
      </w:r>
    </w:p>
    <w:p w14:paraId="2B901E4D" w14:textId="4BF58E17" w:rsidR="00530E39" w:rsidRPr="00E90813" w:rsidRDefault="00530E39" w:rsidP="00E90813">
      <w:pPr>
        <w:jc w:val="center"/>
        <w:rPr>
          <w:b/>
        </w:rPr>
      </w:pPr>
      <w:r w:rsidRPr="00E90813">
        <w:rPr>
          <w:b/>
        </w:rPr>
        <w:t>ČÁST DRUHÁ</w:t>
      </w:r>
    </w:p>
    <w:p w14:paraId="52E736C7" w14:textId="19C1EAA4" w:rsidR="00530E39" w:rsidRPr="00E602B0" w:rsidRDefault="00530E39" w:rsidP="00530E39">
      <w:pPr>
        <w:pStyle w:val="Nadpis2"/>
      </w:pPr>
      <w:r w:rsidRPr="00E602B0">
        <w:t>KARIÉRNÍ PLÁN</w:t>
      </w:r>
    </w:p>
    <w:p w14:paraId="6A95F1FD" w14:textId="77777777" w:rsidR="00E529A3" w:rsidRPr="00E602B0" w:rsidRDefault="00E529A3" w:rsidP="00E529A3">
      <w:pPr>
        <w:pStyle w:val="Nadpis1"/>
      </w:pPr>
      <w:r w:rsidRPr="00E602B0">
        <w:t>Článek 3</w:t>
      </w:r>
    </w:p>
    <w:p w14:paraId="15716D86" w14:textId="7F7CE2AC" w:rsidR="00E529A3" w:rsidRPr="00E602B0" w:rsidRDefault="00010C26" w:rsidP="00E529A3">
      <w:pPr>
        <w:pStyle w:val="Nadpis2"/>
      </w:pPr>
      <w:r>
        <w:t>Plán kariérního rozvoje</w:t>
      </w:r>
    </w:p>
    <w:p w14:paraId="40C378FA" w14:textId="3282967E" w:rsidR="00535B3B" w:rsidRDefault="00535B3B" w:rsidP="00535B3B">
      <w:pPr>
        <w:pStyle w:val="Odstavecseseznamem"/>
        <w:numPr>
          <w:ilvl w:val="0"/>
          <w:numId w:val="6"/>
        </w:numPr>
        <w:tabs>
          <w:tab w:val="left" w:pos="681"/>
        </w:tabs>
        <w:spacing w:before="113" w:after="0"/>
        <w:ind w:right="104"/>
        <w:contextualSpacing w:val="0"/>
      </w:pPr>
      <w:r w:rsidRPr="00E602B0">
        <w:t xml:space="preserve">Hodnocení naplňování </w:t>
      </w:r>
      <w:r w:rsidR="00010C26">
        <w:t>PKR</w:t>
      </w:r>
      <w:r>
        <w:t xml:space="preserve"> a příprava </w:t>
      </w:r>
      <w:r w:rsidR="00010C26">
        <w:t>PKR</w:t>
      </w:r>
      <w:r w:rsidRPr="00E602B0">
        <w:t xml:space="preserve"> je realizováno </w:t>
      </w:r>
      <w:r w:rsidRPr="00E90813">
        <w:t>nadřízený</w:t>
      </w:r>
      <w:r w:rsidR="00010C26" w:rsidRPr="00E90813">
        <w:t>m</w:t>
      </w:r>
      <w:r w:rsidRPr="00E602B0">
        <w:t>.</w:t>
      </w:r>
    </w:p>
    <w:p w14:paraId="5B112C55" w14:textId="7BEA5FE1" w:rsidR="00803BC8" w:rsidRPr="00E602B0" w:rsidRDefault="00803BC8" w:rsidP="00803BC8">
      <w:pPr>
        <w:pStyle w:val="Odstavecseseznamem"/>
        <w:numPr>
          <w:ilvl w:val="0"/>
          <w:numId w:val="6"/>
        </w:numPr>
        <w:tabs>
          <w:tab w:val="left" w:pos="681"/>
        </w:tabs>
        <w:spacing w:before="113" w:after="0"/>
        <w:ind w:right="104"/>
        <w:contextualSpacing w:val="0"/>
      </w:pPr>
      <w:r w:rsidRPr="00E602B0">
        <w:t xml:space="preserve">Při hodnocení a přípravě </w:t>
      </w:r>
      <w:r w:rsidR="00010C26">
        <w:t>PKR</w:t>
      </w:r>
      <w:r w:rsidRPr="00E602B0">
        <w:t xml:space="preserve"> bude zohledněna délka praxe, délka zaměstnaneckého poměru na UTB a výše týdenní pracovní doby, dále překážky na straně </w:t>
      </w:r>
      <w:r w:rsidR="00B17C3C">
        <w:t>pracovníka</w:t>
      </w:r>
      <w:r w:rsidRPr="00E602B0">
        <w:t xml:space="preserve">, pro které je zaměstnavatel povinen omluvit ho z práce, a to dlouhodobá pracovní neschopnost nebo čerpání mateřské a/nebo rodičovské dovolené, výkon vedoucí akademické funkce na UTB, případně další objektivní překážky bránící naplnění </w:t>
      </w:r>
      <w:r w:rsidR="00010C26">
        <w:t>PKR</w:t>
      </w:r>
      <w:r w:rsidRPr="00E602B0">
        <w:t>.</w:t>
      </w:r>
    </w:p>
    <w:p w14:paraId="622469F0" w14:textId="1951EA8B" w:rsidR="00803BC8" w:rsidRPr="00E602B0" w:rsidRDefault="00010C26" w:rsidP="00803BC8">
      <w:pPr>
        <w:pStyle w:val="Odstavecseseznamem"/>
        <w:numPr>
          <w:ilvl w:val="0"/>
          <w:numId w:val="6"/>
        </w:numPr>
        <w:tabs>
          <w:tab w:val="left" w:pos="681"/>
        </w:tabs>
        <w:spacing w:before="113" w:after="0"/>
        <w:ind w:right="104"/>
        <w:contextualSpacing w:val="0"/>
      </w:pPr>
      <w:r>
        <w:t>PKR</w:t>
      </w:r>
      <w:r w:rsidR="00803BC8" w:rsidRPr="00E602B0">
        <w:t xml:space="preserve"> definuje</w:t>
      </w:r>
      <w:r w:rsidR="00803BC8" w:rsidRPr="00E602B0">
        <w:rPr>
          <w:w w:val="150"/>
        </w:rPr>
        <w:t xml:space="preserve"> </w:t>
      </w:r>
      <w:r w:rsidR="00803BC8" w:rsidRPr="00E602B0">
        <w:t>pracovní</w:t>
      </w:r>
      <w:r w:rsidR="00803BC8" w:rsidRPr="00E602B0">
        <w:rPr>
          <w:w w:val="150"/>
        </w:rPr>
        <w:t xml:space="preserve"> </w:t>
      </w:r>
      <w:r w:rsidR="00803BC8" w:rsidRPr="00E602B0">
        <w:t>cíle pro daného pracovníka pro</w:t>
      </w:r>
      <w:r w:rsidR="00803BC8" w:rsidRPr="00E602B0">
        <w:rPr>
          <w:w w:val="150"/>
        </w:rPr>
        <w:t xml:space="preserve"> </w:t>
      </w:r>
      <w:r w:rsidR="00803BC8" w:rsidRPr="00E602B0">
        <w:t>nadcházející</w:t>
      </w:r>
      <w:r w:rsidR="00803BC8" w:rsidRPr="00E602B0">
        <w:rPr>
          <w:w w:val="150"/>
        </w:rPr>
        <w:t xml:space="preserve"> </w:t>
      </w:r>
      <w:r w:rsidR="00803BC8" w:rsidRPr="00E602B0">
        <w:t>období a rekapituluje plnění cílů za předcházející období, včetně naplňování ROPK.</w:t>
      </w:r>
    </w:p>
    <w:p w14:paraId="541976C5" w14:textId="33A5D508" w:rsidR="00803BC8" w:rsidRDefault="00803BC8" w:rsidP="00803BC8">
      <w:pPr>
        <w:pStyle w:val="Odstavecseseznamem"/>
        <w:numPr>
          <w:ilvl w:val="0"/>
          <w:numId w:val="6"/>
        </w:numPr>
        <w:tabs>
          <w:tab w:val="left" w:pos="681"/>
        </w:tabs>
        <w:spacing w:before="113" w:after="0"/>
        <w:ind w:right="104"/>
        <w:contextualSpacing w:val="0"/>
      </w:pPr>
      <w:r w:rsidRPr="00E602B0">
        <w:t xml:space="preserve">Neodůvodněné nenaplňování </w:t>
      </w:r>
      <w:r w:rsidR="00010C26">
        <w:t>PKR</w:t>
      </w:r>
      <w:r w:rsidRPr="00E602B0">
        <w:t xml:space="preserve"> </w:t>
      </w:r>
      <w:r w:rsidR="00E40C8E">
        <w:t xml:space="preserve">po dobu delší než tři roky </w:t>
      </w:r>
      <w:r w:rsidR="0067027B">
        <w:t xml:space="preserve">(hodnocené v rámci ročního či závěrečného hodnocení) </w:t>
      </w:r>
      <w:r w:rsidRPr="00E602B0">
        <w:t xml:space="preserve">bude považováno za neplnění povinností stanovených zaměstnavatelem, a bude mít vliv na pracovní zařazení podle Mzdového předpisu </w:t>
      </w:r>
      <w:r w:rsidR="006F2A34">
        <w:t>UTB</w:t>
      </w:r>
      <w:r w:rsidRPr="00E602B0">
        <w:t xml:space="preserve"> ve Zlíně, případně další pracovněprávní důsledky.</w:t>
      </w:r>
    </w:p>
    <w:p w14:paraId="51A4C3B5" w14:textId="7FAE1FAC" w:rsidR="003869DB" w:rsidRPr="007D0F73" w:rsidRDefault="00074A33" w:rsidP="00803BC8">
      <w:pPr>
        <w:pStyle w:val="Odstavecseseznamem"/>
        <w:numPr>
          <w:ilvl w:val="0"/>
          <w:numId w:val="6"/>
        </w:numPr>
        <w:tabs>
          <w:tab w:val="left" w:pos="681"/>
        </w:tabs>
        <w:spacing w:before="113" w:after="0"/>
        <w:ind w:right="104"/>
        <w:contextualSpacing w:val="0"/>
      </w:pPr>
      <w:r>
        <w:t>Závěrečné h</w:t>
      </w:r>
      <w:r w:rsidR="00460F6E" w:rsidRPr="00E602B0">
        <w:t xml:space="preserve">odnocení naplňování </w:t>
      </w:r>
      <w:r w:rsidR="00010C26">
        <w:t>PKR</w:t>
      </w:r>
      <w:r w:rsidR="00460F6E">
        <w:t xml:space="preserve"> a příprava </w:t>
      </w:r>
      <w:r w:rsidR="00010C26">
        <w:t>PKR</w:t>
      </w:r>
      <w:r w:rsidR="00460F6E">
        <w:t xml:space="preserve"> se </w:t>
      </w:r>
      <w:r w:rsidR="00460F6E" w:rsidRPr="00E90813">
        <w:t xml:space="preserve">realizuje vždy na určité </w:t>
      </w:r>
      <w:r w:rsidR="00DD51B7" w:rsidRPr="00E90813">
        <w:t>období,</w:t>
      </w:r>
      <w:r w:rsidR="003869DB" w:rsidRPr="00E90813">
        <w:t xml:space="preserve"> a to </w:t>
      </w:r>
      <w:r w:rsidR="00460F6E" w:rsidRPr="00E90813">
        <w:t>s </w:t>
      </w:r>
      <w:commentRangeStart w:id="2"/>
      <w:r w:rsidR="00E90813" w:rsidRPr="00E90813">
        <w:t xml:space="preserve">dvouletou nebo </w:t>
      </w:r>
      <w:r w:rsidR="00F00631" w:rsidRPr="00E90813">
        <w:t>čtyřletou</w:t>
      </w:r>
      <w:r w:rsidR="00460F6E" w:rsidRPr="00E90813">
        <w:t xml:space="preserve"> </w:t>
      </w:r>
      <w:commentRangeEnd w:id="2"/>
      <w:r w:rsidR="008259C3" w:rsidRPr="00E90813">
        <w:rPr>
          <w:rStyle w:val="Odkaznakoment"/>
        </w:rPr>
        <w:commentReference w:id="2"/>
      </w:r>
      <w:r w:rsidR="00460F6E" w:rsidRPr="00E90813">
        <w:t>periodicitou</w:t>
      </w:r>
      <w:r w:rsidR="003869DB" w:rsidRPr="00E90813">
        <w:t>.</w:t>
      </w:r>
    </w:p>
    <w:p w14:paraId="206E4A7E" w14:textId="7F312552" w:rsidR="00A9771F" w:rsidRDefault="00A9771F" w:rsidP="00A9771F">
      <w:pPr>
        <w:pStyle w:val="Odstavecseseznamem"/>
        <w:numPr>
          <w:ilvl w:val="0"/>
          <w:numId w:val="6"/>
        </w:numPr>
        <w:tabs>
          <w:tab w:val="left" w:pos="681"/>
        </w:tabs>
        <w:spacing w:before="113" w:after="0"/>
        <w:ind w:right="104"/>
        <w:contextualSpacing w:val="0"/>
      </w:pPr>
      <w:r w:rsidRPr="00E90813">
        <w:t xml:space="preserve">V případě pracovníků, kterým vznikne pracovní poměr k UTB v době mezi hodnoceními je při nástupu připraven </w:t>
      </w:r>
      <w:r w:rsidR="00010C26" w:rsidRPr="00E90813">
        <w:t>PKR</w:t>
      </w:r>
      <w:r w:rsidRPr="00E90813">
        <w:t xml:space="preserve"> na zbývající část období</w:t>
      </w:r>
      <w:r w:rsidR="00EE4EA8" w:rsidRPr="00E90813">
        <w:t>.</w:t>
      </w:r>
    </w:p>
    <w:p w14:paraId="6390F5F3" w14:textId="0ACCEBA2" w:rsidR="00803BC8" w:rsidRPr="00BB33E4" w:rsidRDefault="00803BC8" w:rsidP="00803BC8">
      <w:pPr>
        <w:pStyle w:val="Nadpis1"/>
      </w:pPr>
      <w:r w:rsidRPr="00BB33E4">
        <w:t xml:space="preserve">Článek </w:t>
      </w:r>
      <w:r w:rsidR="002030C5" w:rsidRPr="00BB33E4">
        <w:t>4</w:t>
      </w:r>
    </w:p>
    <w:p w14:paraId="4B384D5C" w14:textId="7EDEE2F4" w:rsidR="00803BC8" w:rsidRPr="007D0F73" w:rsidRDefault="00E57FA8" w:rsidP="00803BC8">
      <w:pPr>
        <w:pStyle w:val="Nadpis2"/>
      </w:pPr>
      <w:r w:rsidRPr="00BB33E4">
        <w:t>H</w:t>
      </w:r>
      <w:r w:rsidR="00803BC8" w:rsidRPr="00BB33E4">
        <w:t xml:space="preserve">odnocení </w:t>
      </w:r>
      <w:r w:rsidRPr="00BB33E4">
        <w:t xml:space="preserve">naplňování </w:t>
      </w:r>
      <w:r w:rsidR="00162141" w:rsidRPr="00BB33E4">
        <w:t>plánu kariérního rozvoje</w:t>
      </w:r>
      <w:r w:rsidR="004A3487" w:rsidRPr="00BB33E4">
        <w:t xml:space="preserve"> pracovníka</w:t>
      </w:r>
      <w:r w:rsidR="0004058F" w:rsidRPr="00BB33E4">
        <w:t xml:space="preserve"> za předchozí období</w:t>
      </w:r>
    </w:p>
    <w:p w14:paraId="67607A2A" w14:textId="1E1D6104" w:rsidR="00A9771F" w:rsidRPr="007D0F73" w:rsidRDefault="00010C26" w:rsidP="00A9771F">
      <w:pPr>
        <w:pStyle w:val="Odstavecseseznamem"/>
        <w:numPr>
          <w:ilvl w:val="0"/>
          <w:numId w:val="44"/>
        </w:numPr>
        <w:tabs>
          <w:tab w:val="left" w:pos="681"/>
        </w:tabs>
        <w:spacing w:before="113" w:after="0"/>
        <w:ind w:right="104"/>
        <w:contextualSpacing w:val="0"/>
      </w:pPr>
      <w:r w:rsidRPr="00FA56A5">
        <w:t>PKR</w:t>
      </w:r>
      <w:r w:rsidR="00A9771F" w:rsidRPr="00FA56A5">
        <w:t xml:space="preserve"> je hodnocen vždy na konci období (závěrečné hodnocení) a v průběhu období (průběžné roční hodnocení).</w:t>
      </w:r>
    </w:p>
    <w:p w14:paraId="1721B5D6" w14:textId="1AE1B0BC" w:rsidR="00831345" w:rsidRPr="00FA56A5" w:rsidRDefault="00A9771F" w:rsidP="00A9771F">
      <w:pPr>
        <w:pStyle w:val="Odstavecseseznamem"/>
        <w:numPr>
          <w:ilvl w:val="0"/>
          <w:numId w:val="44"/>
        </w:numPr>
        <w:tabs>
          <w:tab w:val="left" w:pos="681"/>
        </w:tabs>
        <w:spacing w:before="113" w:after="0"/>
        <w:ind w:right="104"/>
        <w:contextualSpacing w:val="0"/>
      </w:pPr>
      <w:r w:rsidRPr="00FA56A5">
        <w:t>Průběžné roční hodnocení je realizováno</w:t>
      </w:r>
      <w:r w:rsidR="00717065" w:rsidRPr="00FA56A5">
        <w:t xml:space="preserve"> přímým nadřízeným</w:t>
      </w:r>
      <w:r w:rsidR="00DC7E2C" w:rsidRPr="00FA56A5">
        <w:t xml:space="preserve"> (</w:t>
      </w:r>
      <w:r w:rsidR="00A41CD2">
        <w:t xml:space="preserve">zpravidla </w:t>
      </w:r>
      <w:r w:rsidR="00DC7E2C" w:rsidRPr="00FA56A5">
        <w:t xml:space="preserve">do </w:t>
      </w:r>
      <w:commentRangeStart w:id="3"/>
      <w:r w:rsidR="00A41CD2">
        <w:t>30. října</w:t>
      </w:r>
      <w:r w:rsidR="00DC7E2C" w:rsidRPr="00FA56A5">
        <w:t xml:space="preserve"> </w:t>
      </w:r>
      <w:commentRangeEnd w:id="3"/>
      <w:r w:rsidR="00A41CD2">
        <w:rPr>
          <w:rStyle w:val="Odkaznakoment"/>
        </w:rPr>
        <w:commentReference w:id="3"/>
      </w:r>
      <w:r w:rsidR="00DC7E2C" w:rsidRPr="00FA56A5">
        <w:t>příslušného roku)</w:t>
      </w:r>
      <w:r w:rsidR="00717065" w:rsidRPr="00FA56A5">
        <w:t xml:space="preserve"> formou slovního hodnocení</w:t>
      </w:r>
      <w:r w:rsidRPr="00FA56A5">
        <w:t>.</w:t>
      </w:r>
      <w:r w:rsidR="00831345" w:rsidRPr="00FA56A5">
        <w:t xml:space="preserve"> Slovní hodnocení se opírá o srovnání reálného výkonu pracovníka s ROPK </w:t>
      </w:r>
      <w:r w:rsidR="00DC7E2C" w:rsidRPr="00FA56A5">
        <w:t xml:space="preserve">a </w:t>
      </w:r>
      <w:r w:rsidR="00EE4EA8" w:rsidRPr="00FA56A5">
        <w:t>soulad realizovaných činností s</w:t>
      </w:r>
      <w:r w:rsidR="00831345" w:rsidRPr="00FA56A5">
        <w:t> </w:t>
      </w:r>
      <w:r w:rsidR="00EE4EA8" w:rsidRPr="00FA56A5">
        <w:t>PKR</w:t>
      </w:r>
      <w:r w:rsidR="00831345" w:rsidRPr="00FA56A5">
        <w:t xml:space="preserve">. </w:t>
      </w:r>
      <w:r w:rsidR="00DC7E2C" w:rsidRPr="00FA56A5">
        <w:t xml:space="preserve">PB za jednotlivé skupiny činností se započítávají za poslední rok, s výjimkou tvůrčích činností, kde je započten vážený průměr za poslední 3 roky. </w:t>
      </w:r>
      <w:r w:rsidR="00831345" w:rsidRPr="00FA56A5">
        <w:t>Nadřízený může konstatovat:</w:t>
      </w:r>
    </w:p>
    <w:p w14:paraId="3BCFB957" w14:textId="17852AF8" w:rsidR="00831345" w:rsidRPr="00FA56A5" w:rsidRDefault="00831345" w:rsidP="00831345">
      <w:pPr>
        <w:pStyle w:val="Odstavecseseznamem"/>
        <w:numPr>
          <w:ilvl w:val="1"/>
          <w:numId w:val="44"/>
        </w:numPr>
        <w:tabs>
          <w:tab w:val="left" w:pos="681"/>
        </w:tabs>
        <w:spacing w:before="113" w:after="0"/>
        <w:ind w:right="104"/>
        <w:contextualSpacing w:val="0"/>
      </w:pPr>
      <w:r w:rsidRPr="00FA56A5">
        <w:t>Naplnění ROPK a soulad činností s</w:t>
      </w:r>
      <w:r w:rsidR="00AD380D">
        <w:t> </w:t>
      </w:r>
      <w:r w:rsidRPr="00FA56A5">
        <w:t>PKR</w:t>
      </w:r>
      <w:r w:rsidR="00AD380D">
        <w:t>.</w:t>
      </w:r>
    </w:p>
    <w:p w14:paraId="0BA7A550" w14:textId="77777777" w:rsidR="00831345" w:rsidRPr="00FA56A5" w:rsidRDefault="00831345" w:rsidP="00831345">
      <w:pPr>
        <w:pStyle w:val="Odstavecseseznamem"/>
        <w:numPr>
          <w:ilvl w:val="1"/>
          <w:numId w:val="44"/>
        </w:numPr>
        <w:tabs>
          <w:tab w:val="left" w:pos="681"/>
        </w:tabs>
        <w:spacing w:before="113" w:after="0"/>
        <w:ind w:right="104"/>
        <w:contextualSpacing w:val="0"/>
      </w:pPr>
      <w:r w:rsidRPr="00FA56A5">
        <w:t>Naplnění ROPK a nesoulad činností s PKR.</w:t>
      </w:r>
    </w:p>
    <w:p w14:paraId="32CBE9B2" w14:textId="04CE257A" w:rsidR="00831345" w:rsidRPr="007D0F73" w:rsidRDefault="00831345" w:rsidP="00831345">
      <w:pPr>
        <w:pStyle w:val="Odstavecseseznamem"/>
        <w:numPr>
          <w:ilvl w:val="1"/>
          <w:numId w:val="44"/>
        </w:numPr>
        <w:tabs>
          <w:tab w:val="left" w:pos="681"/>
        </w:tabs>
        <w:spacing w:before="113" w:after="0"/>
        <w:ind w:right="104"/>
        <w:contextualSpacing w:val="0"/>
      </w:pPr>
      <w:r w:rsidRPr="00FA56A5">
        <w:t>Nenaplnění ROPK a soulad činností s</w:t>
      </w:r>
      <w:r w:rsidR="00D22FFE" w:rsidRPr="00FA56A5">
        <w:t> </w:t>
      </w:r>
      <w:r w:rsidRPr="00FA56A5">
        <w:t>PKR</w:t>
      </w:r>
      <w:r w:rsidR="00D22FFE" w:rsidRPr="00FA56A5">
        <w:t>.</w:t>
      </w:r>
    </w:p>
    <w:p w14:paraId="53D1146D" w14:textId="1FA6E846" w:rsidR="00831345" w:rsidRPr="007D0F73" w:rsidRDefault="00831345" w:rsidP="00831345">
      <w:pPr>
        <w:pStyle w:val="Odstavecseseznamem"/>
        <w:numPr>
          <w:ilvl w:val="1"/>
          <w:numId w:val="44"/>
        </w:numPr>
        <w:tabs>
          <w:tab w:val="left" w:pos="681"/>
        </w:tabs>
        <w:spacing w:before="113" w:after="0"/>
        <w:ind w:right="104"/>
        <w:contextualSpacing w:val="0"/>
      </w:pPr>
      <w:r w:rsidRPr="00FA56A5">
        <w:t>Nenaplnění ROPK a nesoulad činností s PKR.</w:t>
      </w:r>
    </w:p>
    <w:p w14:paraId="3E899CAB" w14:textId="6DC882B0" w:rsidR="00A9771F" w:rsidRDefault="00831345" w:rsidP="00FA56A5">
      <w:pPr>
        <w:pStyle w:val="Odstavecseseznamem"/>
        <w:tabs>
          <w:tab w:val="left" w:pos="681"/>
        </w:tabs>
        <w:spacing w:before="113" w:after="0"/>
        <w:ind w:left="360" w:right="104"/>
        <w:contextualSpacing w:val="0"/>
      </w:pPr>
      <w:r w:rsidRPr="00FA56A5">
        <w:t>V případě konstatování nenaplnění ROPK a/nebo</w:t>
      </w:r>
      <w:r w:rsidR="00A9771F" w:rsidRPr="00FA56A5">
        <w:t xml:space="preserve"> nesoulad</w:t>
      </w:r>
      <w:r w:rsidRPr="00FA56A5">
        <w:t>u</w:t>
      </w:r>
      <w:r w:rsidR="00A9771F" w:rsidRPr="00FA56A5">
        <w:t xml:space="preserve"> realizovaných činností s</w:t>
      </w:r>
      <w:r w:rsidR="00DC7E2C" w:rsidRPr="00FA56A5">
        <w:t> </w:t>
      </w:r>
      <w:r w:rsidR="00010C26" w:rsidRPr="00FA56A5">
        <w:t>PKR</w:t>
      </w:r>
      <w:r w:rsidR="00DC7E2C" w:rsidRPr="00FA56A5">
        <w:t xml:space="preserve"> je nadřízený povinen písemně </w:t>
      </w:r>
      <w:r w:rsidR="004C7F2C">
        <w:t xml:space="preserve">(emailem) </w:t>
      </w:r>
      <w:r w:rsidR="00DC7E2C" w:rsidRPr="00FA56A5">
        <w:t>vyzvat pracovníka k vyjádření. P</w:t>
      </w:r>
      <w:r w:rsidR="00A9771F" w:rsidRPr="00FA56A5">
        <w:t xml:space="preserve">racovník </w:t>
      </w:r>
      <w:r w:rsidR="00DC7E2C" w:rsidRPr="00FA56A5">
        <w:t xml:space="preserve">má </w:t>
      </w:r>
      <w:r w:rsidR="00A9771F" w:rsidRPr="00FA56A5">
        <w:t>právo se k hodnocení vyjádřit</w:t>
      </w:r>
      <w:r w:rsidRPr="00FA56A5">
        <w:t xml:space="preserve"> nejpozději do</w:t>
      </w:r>
      <w:r w:rsidR="00DC7E2C" w:rsidRPr="00FA56A5">
        <w:t xml:space="preserve"> </w:t>
      </w:r>
      <w:r w:rsidR="00C74C9C">
        <w:t>10 pracovních dnů</w:t>
      </w:r>
      <w:r w:rsidR="00DC7E2C" w:rsidRPr="00FA56A5">
        <w:t xml:space="preserve"> od</w:t>
      </w:r>
      <w:r w:rsidR="00B17C3C">
        <w:t xml:space="preserve"> odeslání</w:t>
      </w:r>
      <w:r w:rsidR="00DC7E2C" w:rsidRPr="00FA56A5">
        <w:t xml:space="preserve"> </w:t>
      </w:r>
      <w:r w:rsidR="00B17C3C">
        <w:t xml:space="preserve">uvedené </w:t>
      </w:r>
      <w:r w:rsidR="00DC7E2C" w:rsidRPr="00FA56A5">
        <w:t>výzvy</w:t>
      </w:r>
      <w:r w:rsidR="004C7F2C">
        <w:t>. V případě, kdy pracovník nesouhlasí s hodnocením nadřízeného či nadřízen</w:t>
      </w:r>
      <w:r w:rsidR="00FA56A5">
        <w:t>ý nesouhlasí</w:t>
      </w:r>
      <w:r w:rsidR="004C7F2C">
        <w:t xml:space="preserve"> s vyjádřením prac</w:t>
      </w:r>
      <w:r w:rsidR="00FA56A5">
        <w:t>o</w:t>
      </w:r>
      <w:r w:rsidR="004C7F2C">
        <w:t>vník</w:t>
      </w:r>
      <w:r w:rsidR="00FA56A5">
        <w:t>a</w:t>
      </w:r>
      <w:r w:rsidR="004C7F2C">
        <w:t xml:space="preserve"> je </w:t>
      </w:r>
      <w:r w:rsidR="00A9771F" w:rsidRPr="00FA56A5">
        <w:t xml:space="preserve">průběžné hodnocení přímého nadřízeného i vyjádření pracovníka předáno k dalšímu řešení </w:t>
      </w:r>
      <w:r w:rsidR="00B17C3C">
        <w:t>nejbližšímu společnému nadřízenému pracovníkovi</w:t>
      </w:r>
      <w:r w:rsidR="00A9771F" w:rsidRPr="00FA56A5">
        <w:t>.</w:t>
      </w:r>
    </w:p>
    <w:p w14:paraId="1C2687A9" w14:textId="05AD44F7" w:rsidR="00FA56A5" w:rsidRPr="007D0F73" w:rsidRDefault="00FA56A5" w:rsidP="00FA56A5">
      <w:pPr>
        <w:pStyle w:val="Odstavecseseznamem"/>
        <w:tabs>
          <w:tab w:val="left" w:pos="681"/>
        </w:tabs>
        <w:spacing w:before="113" w:after="0"/>
        <w:ind w:left="360" w:right="104"/>
        <w:contextualSpacing w:val="0"/>
      </w:pPr>
      <w:r>
        <w:lastRenderedPageBreak/>
        <w:t>V rámci průběžného ročního hodnocení může dojít k aktualizaci PKR a to v souladu s článkem 5.</w:t>
      </w:r>
    </w:p>
    <w:p w14:paraId="14D1200B" w14:textId="66304CE3" w:rsidR="00E57FA8" w:rsidRPr="007D0F73" w:rsidRDefault="00A9771F" w:rsidP="00EE4EA8">
      <w:pPr>
        <w:pStyle w:val="Odstavecseseznamem"/>
        <w:numPr>
          <w:ilvl w:val="0"/>
          <w:numId w:val="44"/>
        </w:numPr>
        <w:tabs>
          <w:tab w:val="left" w:pos="681"/>
        </w:tabs>
        <w:spacing w:before="113" w:after="0"/>
        <w:ind w:right="104"/>
        <w:contextualSpacing w:val="0"/>
      </w:pPr>
      <w:r w:rsidRPr="007D0F73">
        <w:t xml:space="preserve">Závěrečné hodnocení je realizováno </w:t>
      </w:r>
      <w:r w:rsidR="00244986" w:rsidRPr="00BB33E4">
        <w:t>nadřízeným</w:t>
      </w:r>
      <w:r w:rsidRPr="00BB33E4">
        <w:t xml:space="preserve"> formou slovního hodnocení</w:t>
      </w:r>
      <w:r w:rsidR="00717065" w:rsidRPr="00BB33E4">
        <w:t xml:space="preserve"> </w:t>
      </w:r>
      <w:r w:rsidR="00717065" w:rsidRPr="007D0F73">
        <w:t>k následujícím bodům</w:t>
      </w:r>
      <w:r w:rsidR="00E57FA8" w:rsidRPr="007D0F73">
        <w:t>:</w:t>
      </w:r>
    </w:p>
    <w:p w14:paraId="64893F8A" w14:textId="2522C760" w:rsidR="002A706A" w:rsidRPr="00FA56A5" w:rsidRDefault="00E57FA8" w:rsidP="00074A33">
      <w:pPr>
        <w:pStyle w:val="Odstavecseseznamem"/>
        <w:numPr>
          <w:ilvl w:val="1"/>
          <w:numId w:val="44"/>
        </w:numPr>
        <w:tabs>
          <w:tab w:val="left" w:pos="681"/>
        </w:tabs>
        <w:spacing w:before="113" w:after="0"/>
        <w:ind w:right="104"/>
        <w:contextualSpacing w:val="0"/>
        <w:rPr>
          <w:color w:val="FF0000"/>
        </w:rPr>
      </w:pPr>
      <w:r w:rsidRPr="00BB33E4">
        <w:t>K</w:t>
      </w:r>
      <w:r w:rsidR="00E529A3" w:rsidRPr="00BB33E4">
        <w:t>vantitativní hodnocení</w:t>
      </w:r>
      <w:r w:rsidR="00E35F39" w:rsidRPr="00BB33E4">
        <w:t xml:space="preserve"> výkonu pracovníka v předch</w:t>
      </w:r>
      <w:r w:rsidR="007159C5" w:rsidRPr="00BB33E4">
        <w:t>ozím</w:t>
      </w:r>
      <w:r w:rsidR="00E35F39" w:rsidRPr="00BB33E4">
        <w:t xml:space="preserve"> </w:t>
      </w:r>
      <w:r w:rsidR="00A9771F" w:rsidRPr="00BB33E4">
        <w:t>období,</w:t>
      </w:r>
      <w:r w:rsidR="00F158A5" w:rsidRPr="00BB33E4">
        <w:t xml:space="preserve"> a to</w:t>
      </w:r>
      <w:r w:rsidR="00E529A3" w:rsidRPr="00BB33E4">
        <w:t xml:space="preserve"> </w:t>
      </w:r>
      <w:r w:rsidR="00B5640C" w:rsidRPr="00BB33E4">
        <w:t>srovnáním reálného výkonu pracovníka s ROPK</w:t>
      </w:r>
      <w:r w:rsidR="00A9771F" w:rsidRPr="007D0F73">
        <w:rPr>
          <w:rStyle w:val="Znakapoznpodarou"/>
        </w:rPr>
        <w:footnoteReference w:id="4"/>
      </w:r>
      <w:r w:rsidR="00B5640C" w:rsidRPr="007D0F73">
        <w:t xml:space="preserve">. </w:t>
      </w:r>
      <w:r w:rsidR="00DC7E2C" w:rsidRPr="00FA56A5">
        <w:t>PB za jednotlivé skupiny činností se započítávají za poslední rok, s výjimkou tvůrčích činností, kde je započten vážený průměr za poslední 3 roky.</w:t>
      </w:r>
      <w:r w:rsidR="00B55714">
        <w:t xml:space="preserve">  </w:t>
      </w:r>
      <w:commentRangeStart w:id="4"/>
      <w:r w:rsidR="00B55714">
        <w:t>Kvantitativní hodnocení se uvádí v procentech ROPK.</w:t>
      </w:r>
      <w:commentRangeEnd w:id="4"/>
      <w:r w:rsidR="00162B2D">
        <w:rPr>
          <w:rStyle w:val="Odkaznakoment"/>
        </w:rPr>
        <w:commentReference w:id="4"/>
      </w:r>
    </w:p>
    <w:p w14:paraId="71610633" w14:textId="63BB655B" w:rsidR="00E57FA8" w:rsidRDefault="00E57FA8" w:rsidP="00A9771F">
      <w:pPr>
        <w:pStyle w:val="Odstavecseseznamem"/>
        <w:numPr>
          <w:ilvl w:val="1"/>
          <w:numId w:val="44"/>
        </w:numPr>
        <w:tabs>
          <w:tab w:val="left" w:pos="681"/>
        </w:tabs>
        <w:spacing w:before="0"/>
        <w:ind w:right="102"/>
        <w:contextualSpacing w:val="0"/>
      </w:pPr>
      <w:r w:rsidRPr="00E602B0">
        <w:t xml:space="preserve">Kvalitativní hodnocení výkonu pracovníka v oblastech, které nelze hodnotit PB, například </w:t>
      </w:r>
      <w:r w:rsidR="00E40C8E">
        <w:t xml:space="preserve"> v oblasti </w:t>
      </w:r>
      <w:r w:rsidRPr="00E602B0">
        <w:t>kvalit</w:t>
      </w:r>
      <w:r w:rsidR="00E40C8E">
        <w:t>y</w:t>
      </w:r>
      <w:r w:rsidRPr="00E602B0">
        <w:t xml:space="preserve"> </w:t>
      </w:r>
      <w:r w:rsidR="00B5640C">
        <w:t>pedagogických činností</w:t>
      </w:r>
      <w:r w:rsidR="00EE69E5">
        <w:t>; přínos</w:t>
      </w:r>
      <w:r w:rsidR="00E40C8E">
        <w:t>u</w:t>
      </w:r>
      <w:r w:rsidR="00EE69E5">
        <w:t xml:space="preserve"> pro rozvoj ústavu</w:t>
      </w:r>
      <w:r w:rsidR="00B5640C">
        <w:t>,</w:t>
      </w:r>
      <w:r w:rsidR="00EE69E5">
        <w:t xml:space="preserve"> součásti či UTB</w:t>
      </w:r>
      <w:r w:rsidR="00460F6E">
        <w:t>;</w:t>
      </w:r>
      <w:r w:rsidR="00EE69E5">
        <w:t xml:space="preserve"> zabezpečení chodu laboratoří</w:t>
      </w:r>
      <w:r w:rsidR="00B5640C">
        <w:t>,</w:t>
      </w:r>
      <w:r w:rsidR="00EE69E5">
        <w:t xml:space="preserve"> ateliérů</w:t>
      </w:r>
      <w:r w:rsidR="00B5640C">
        <w:t xml:space="preserve">, </w:t>
      </w:r>
      <w:r w:rsidR="00A14F76">
        <w:t>odborných učeben</w:t>
      </w:r>
      <w:r w:rsidR="00EE69E5">
        <w:t xml:space="preserve"> atp.; podíl</w:t>
      </w:r>
      <w:r w:rsidR="00E40C8E">
        <w:t>u</w:t>
      </w:r>
      <w:r w:rsidR="00EE69E5">
        <w:t xml:space="preserve"> na propagaci; příprava výukových materiálů</w:t>
      </w:r>
      <w:r w:rsidR="00200AD6">
        <w:t xml:space="preserve"> a opor</w:t>
      </w:r>
      <w:r w:rsidR="00EE69E5">
        <w:t>; pracovní kázeň</w:t>
      </w:r>
      <w:r w:rsidR="006F2A34">
        <w:t>.</w:t>
      </w:r>
    </w:p>
    <w:p w14:paraId="53D7A3D6" w14:textId="6DD6A40E" w:rsidR="007159C5" w:rsidRDefault="007159C5" w:rsidP="00A9771F">
      <w:pPr>
        <w:pStyle w:val="Odstavecseseznamem"/>
        <w:numPr>
          <w:ilvl w:val="1"/>
          <w:numId w:val="44"/>
        </w:numPr>
        <w:tabs>
          <w:tab w:val="left" w:pos="681"/>
        </w:tabs>
        <w:spacing w:before="113" w:after="0"/>
        <w:ind w:right="104"/>
        <w:contextualSpacing w:val="0"/>
      </w:pPr>
      <w:r>
        <w:t xml:space="preserve">Osobní pohovor nadřízeného s </w:t>
      </w:r>
      <w:r w:rsidR="00B17C3C">
        <w:t>pracovníkem</w:t>
      </w:r>
      <w:r>
        <w:t>,</w:t>
      </w:r>
      <w:r w:rsidRPr="007159C5">
        <w:t xml:space="preserve"> </w:t>
      </w:r>
      <w:r w:rsidRPr="00E602B0">
        <w:t>jehož výstupem je záznam v IS HAP</w:t>
      </w:r>
      <w:r w:rsidR="00E22590">
        <w:t>.</w:t>
      </w:r>
    </w:p>
    <w:p w14:paraId="215FFCE4" w14:textId="77777777" w:rsidR="00E22590" w:rsidRDefault="00E22590" w:rsidP="00E22590">
      <w:pPr>
        <w:pStyle w:val="Odstavecseseznamem"/>
        <w:numPr>
          <w:ilvl w:val="2"/>
          <w:numId w:val="44"/>
        </w:numPr>
        <w:tabs>
          <w:tab w:val="left" w:pos="681"/>
        </w:tabs>
        <w:spacing w:before="113" w:after="0"/>
        <w:ind w:right="104"/>
        <w:contextualSpacing w:val="0"/>
      </w:pPr>
      <w:r>
        <w:t>Osobní pohovor probíhá po kvantitativním a kvalitativním hodnocení.</w:t>
      </w:r>
    </w:p>
    <w:p w14:paraId="3295725D" w14:textId="77777777" w:rsidR="00E22590" w:rsidRPr="00FA56A5" w:rsidRDefault="00E22590" w:rsidP="00E22590">
      <w:pPr>
        <w:pStyle w:val="Odstavecseseznamem"/>
        <w:numPr>
          <w:ilvl w:val="2"/>
          <w:numId w:val="44"/>
        </w:numPr>
        <w:tabs>
          <w:tab w:val="left" w:pos="681"/>
        </w:tabs>
        <w:spacing w:before="113" w:after="0"/>
        <w:ind w:right="104"/>
        <w:contextualSpacing w:val="0"/>
      </w:pPr>
      <w:r w:rsidRPr="00FA56A5">
        <w:t>Pro realizaci osobních pohovorů jsou nejpozději do 30.9. daného roku nashromážděny podklady v IS HAP.</w:t>
      </w:r>
    </w:p>
    <w:p w14:paraId="3B09A913" w14:textId="5E608F8A" w:rsidR="00E22590" w:rsidRDefault="00E22590" w:rsidP="00A9771F">
      <w:pPr>
        <w:pStyle w:val="Odstavecseseznamem"/>
        <w:numPr>
          <w:ilvl w:val="2"/>
          <w:numId w:val="44"/>
        </w:numPr>
        <w:tabs>
          <w:tab w:val="left" w:pos="681"/>
        </w:tabs>
        <w:spacing w:before="113" w:after="0"/>
        <w:ind w:right="104"/>
        <w:contextualSpacing w:val="0"/>
      </w:pPr>
      <w:r>
        <w:t>Před realizací osobního pohovoru má pracovník právo vidět slovní hodnocení nadřízen</w:t>
      </w:r>
      <w:r w:rsidR="00B17C3C">
        <w:t>ého</w:t>
      </w:r>
      <w:r>
        <w:t xml:space="preserve"> dle bodu a) a b) tohoto odstavce. Pracovník má právo se k slovnímu hodnocení vyjádřit v rámci systému IS HAP.</w:t>
      </w:r>
    </w:p>
    <w:p w14:paraId="3BACB551" w14:textId="161ED058" w:rsidR="00244986" w:rsidRPr="00905483" w:rsidRDefault="00E22590" w:rsidP="00905483">
      <w:pPr>
        <w:pStyle w:val="Odstavecseseznamem"/>
        <w:numPr>
          <w:ilvl w:val="2"/>
          <w:numId w:val="44"/>
        </w:numPr>
        <w:tabs>
          <w:tab w:val="left" w:pos="681"/>
        </w:tabs>
        <w:spacing w:before="113" w:after="0"/>
        <w:ind w:right="104"/>
        <w:contextualSpacing w:val="0"/>
        <w:rPr>
          <w:spacing w:val="4"/>
        </w:rPr>
      </w:pPr>
      <w:r>
        <w:t>O</w:t>
      </w:r>
      <w:r w:rsidR="007159C5" w:rsidRPr="00E602B0">
        <w:t xml:space="preserve">sobní pohovor proběhne na součástech </w:t>
      </w:r>
      <w:r w:rsidR="00FA56A5" w:rsidRPr="00FA56A5">
        <w:t>zpravidla</w:t>
      </w:r>
      <w:r w:rsidR="007159C5" w:rsidRPr="00FA56A5">
        <w:t xml:space="preserve"> do </w:t>
      </w:r>
      <w:r w:rsidR="007159C5" w:rsidRPr="00FA56A5">
        <w:rPr>
          <w:spacing w:val="4"/>
        </w:rPr>
        <w:t>31.</w:t>
      </w:r>
      <w:r w:rsidR="00FA56A5" w:rsidRPr="00FA56A5">
        <w:rPr>
          <w:spacing w:val="4"/>
        </w:rPr>
        <w:t xml:space="preserve"> října</w:t>
      </w:r>
      <w:r w:rsidR="007159C5" w:rsidRPr="00FA56A5">
        <w:rPr>
          <w:spacing w:val="4"/>
        </w:rPr>
        <w:t xml:space="preserve"> příslušného </w:t>
      </w:r>
      <w:r w:rsidR="007159C5" w:rsidRPr="00E602B0">
        <w:rPr>
          <w:spacing w:val="4"/>
        </w:rPr>
        <w:t>roku.</w:t>
      </w:r>
      <w:r w:rsidR="00E40C8E">
        <w:rPr>
          <w:spacing w:val="4"/>
        </w:rPr>
        <w:t xml:space="preserve"> </w:t>
      </w:r>
    </w:p>
    <w:p w14:paraId="21F8C690" w14:textId="5C2B3764" w:rsidR="00602CC1" w:rsidRDefault="00602CC1" w:rsidP="00FA56A5">
      <w:pPr>
        <w:pStyle w:val="Odstavecseseznamem"/>
        <w:tabs>
          <w:tab w:val="left" w:pos="681"/>
        </w:tabs>
        <w:spacing w:before="113" w:after="0"/>
        <w:ind w:left="360" w:right="104"/>
        <w:contextualSpacing w:val="0"/>
      </w:pPr>
      <w:r>
        <w:t>Na základě hodnocení dle článku 3 zpracuje nadřízený v IS HAP hodnocení pracovníka (</w:t>
      </w:r>
      <w:commentRangeStart w:id="5"/>
      <w:r>
        <w:t xml:space="preserve">nejpozději do </w:t>
      </w:r>
      <w:r w:rsidRPr="006F4AC5">
        <w:rPr>
          <w:color w:val="FF0000"/>
        </w:rPr>
        <w:t xml:space="preserve">XX.XX </w:t>
      </w:r>
      <w:r>
        <w:t>příslušného roku</w:t>
      </w:r>
      <w:commentRangeEnd w:id="5"/>
      <w:r w:rsidR="00FA56A5">
        <w:rPr>
          <w:rStyle w:val="Odkaznakoment"/>
        </w:rPr>
        <w:commentReference w:id="5"/>
      </w:r>
      <w:r>
        <w:t>)</w:t>
      </w:r>
      <w:r w:rsidR="00E22590">
        <w:t xml:space="preserve">. Pracovník má právo se k hodnocení </w:t>
      </w:r>
      <w:r>
        <w:t>vyjádřit</w:t>
      </w:r>
      <w:r w:rsidR="00E22590">
        <w:t xml:space="preserve"> v IS HAP</w:t>
      </w:r>
      <w:r>
        <w:t xml:space="preserve"> (</w:t>
      </w:r>
      <w:commentRangeStart w:id="6"/>
      <w:r>
        <w:t xml:space="preserve">nejpozději do </w:t>
      </w:r>
      <w:r w:rsidRPr="006F4AC5">
        <w:rPr>
          <w:color w:val="FF0000"/>
        </w:rPr>
        <w:t xml:space="preserve">XX.XX </w:t>
      </w:r>
      <w:r>
        <w:t xml:space="preserve">příslušného roku). </w:t>
      </w:r>
      <w:commentRangeEnd w:id="6"/>
      <w:r w:rsidR="00FA56A5">
        <w:rPr>
          <w:rStyle w:val="Odkaznakoment"/>
        </w:rPr>
        <w:commentReference w:id="6"/>
      </w:r>
      <w:r>
        <w:t>Po vyjádření pracovníka k souhrnnému hodnocení je toto předáno děkanovi.</w:t>
      </w:r>
    </w:p>
    <w:p w14:paraId="47EF3DC6" w14:textId="5D0BF6EE" w:rsidR="00E57FA8" w:rsidRDefault="0004058F">
      <w:pPr>
        <w:pStyle w:val="Odstavecseseznamem"/>
        <w:numPr>
          <w:ilvl w:val="0"/>
          <w:numId w:val="44"/>
        </w:numPr>
        <w:tabs>
          <w:tab w:val="left" w:pos="681"/>
        </w:tabs>
        <w:spacing w:before="113" w:after="0"/>
        <w:ind w:right="104"/>
        <w:contextualSpacing w:val="0"/>
      </w:pPr>
      <w:r w:rsidRPr="00E602B0">
        <w:t xml:space="preserve">Výsledky </w:t>
      </w:r>
      <w:r w:rsidR="00FA56A5">
        <w:t xml:space="preserve">průběžného ročního i závěrečného </w:t>
      </w:r>
      <w:r w:rsidRPr="00E602B0">
        <w:t>hodnocení se promítnou do osobních příplatků pracovníků ke mzdě. Podmínky pro stanovování osobních příplatků hodnocených pracovníků</w:t>
      </w:r>
      <w:r w:rsidR="00290BB6">
        <w:t xml:space="preserve">, </w:t>
      </w:r>
      <w:commentRangeStart w:id="7"/>
      <w:r w:rsidR="00290BB6">
        <w:t>termíny a podmínky hodnocení ředitelů ústavů, výzkumných center a ateliérů realizovaných děkanem</w:t>
      </w:r>
      <w:r w:rsidRPr="00E602B0">
        <w:t xml:space="preserve"> </w:t>
      </w:r>
      <w:commentRangeEnd w:id="7"/>
      <w:r w:rsidR="00162B2D">
        <w:rPr>
          <w:rStyle w:val="Odkaznakoment"/>
        </w:rPr>
        <w:commentReference w:id="7"/>
      </w:r>
      <w:r w:rsidRPr="00E602B0">
        <w:t>jsou součásti povinny upravit vnitřní normou.</w:t>
      </w:r>
    </w:p>
    <w:p w14:paraId="2179511D" w14:textId="0BE2B5E4" w:rsidR="00E57FA8" w:rsidRPr="00E602B0" w:rsidRDefault="00E57FA8" w:rsidP="00E57FA8">
      <w:pPr>
        <w:pStyle w:val="Nadpis1"/>
      </w:pPr>
      <w:r w:rsidRPr="00E602B0">
        <w:t xml:space="preserve">Článek </w:t>
      </w:r>
      <w:commentRangeStart w:id="8"/>
      <w:r w:rsidR="002030C5" w:rsidRPr="00E602B0">
        <w:t>5</w:t>
      </w:r>
      <w:commentRangeEnd w:id="8"/>
      <w:r w:rsidR="00E16714">
        <w:rPr>
          <w:rStyle w:val="Odkaznakoment"/>
          <w:b w:val="0"/>
        </w:rPr>
        <w:commentReference w:id="8"/>
      </w:r>
    </w:p>
    <w:p w14:paraId="4629854D" w14:textId="68CA1EC2" w:rsidR="00E57FA8" w:rsidRPr="00E602B0" w:rsidRDefault="00E57FA8" w:rsidP="00E57FA8">
      <w:pPr>
        <w:pStyle w:val="Nadpis2"/>
      </w:pPr>
      <w:r w:rsidRPr="00E602B0">
        <w:t xml:space="preserve">Příprava </w:t>
      </w:r>
      <w:r w:rsidR="00162141">
        <w:t xml:space="preserve">plánu kariérního rozvoje </w:t>
      </w:r>
      <w:r w:rsidRPr="00E602B0">
        <w:t>na další období</w:t>
      </w:r>
    </w:p>
    <w:p w14:paraId="6FF92BED" w14:textId="1980B55B" w:rsidR="00905483" w:rsidRDefault="00602CC1" w:rsidP="00905483">
      <w:pPr>
        <w:pStyle w:val="Odstavecseseznamem"/>
        <w:numPr>
          <w:ilvl w:val="0"/>
          <w:numId w:val="10"/>
        </w:numPr>
        <w:spacing w:before="60"/>
        <w:contextualSpacing w:val="0"/>
      </w:pPr>
      <w:r>
        <w:t xml:space="preserve">Návrh </w:t>
      </w:r>
      <w:r w:rsidR="00010C26">
        <w:t>PKR</w:t>
      </w:r>
      <w:r>
        <w:t xml:space="preserve"> je pracovník povinen připravit do </w:t>
      </w:r>
      <w:r w:rsidR="00162141">
        <w:rPr>
          <w:color w:val="FF0000"/>
        </w:rPr>
        <w:t>30</w:t>
      </w:r>
      <w:r w:rsidRPr="00905483">
        <w:rPr>
          <w:color w:val="FF0000"/>
        </w:rPr>
        <w:t>.</w:t>
      </w:r>
      <w:r w:rsidR="00151CBC">
        <w:rPr>
          <w:color w:val="FF0000"/>
        </w:rPr>
        <w:t> </w:t>
      </w:r>
      <w:r w:rsidR="00162141">
        <w:rPr>
          <w:color w:val="FF0000"/>
        </w:rPr>
        <w:t>9</w:t>
      </w:r>
      <w:r w:rsidR="00151CBC">
        <w:rPr>
          <w:color w:val="FF0000"/>
        </w:rPr>
        <w:t>.</w:t>
      </w:r>
      <w:r w:rsidR="00162141" w:rsidRPr="00905483">
        <w:rPr>
          <w:color w:val="FF0000"/>
        </w:rPr>
        <w:t xml:space="preserve"> </w:t>
      </w:r>
      <w:r>
        <w:t>příslušného roku.</w:t>
      </w:r>
      <w:r w:rsidR="00905483">
        <w:t xml:space="preserve"> V případě, kdy přímý nadřízený nesouhlasí s připraveným </w:t>
      </w:r>
      <w:r w:rsidR="00010C26">
        <w:t>PKR</w:t>
      </w:r>
      <w:r w:rsidR="00905483">
        <w:t>, pak jej má právo vrátit k</w:t>
      </w:r>
      <w:r w:rsidR="001719E4">
        <w:t> </w:t>
      </w:r>
      <w:r w:rsidR="00905483">
        <w:t>přepracování</w:t>
      </w:r>
      <w:r w:rsidR="001719E4">
        <w:t xml:space="preserve"> (nejpozději do </w:t>
      </w:r>
      <w:r w:rsidR="001719E4" w:rsidRPr="00FA56A5">
        <w:rPr>
          <w:color w:val="FF0000"/>
        </w:rPr>
        <w:t>XX.XX</w:t>
      </w:r>
      <w:r w:rsidR="001719E4">
        <w:t>)</w:t>
      </w:r>
      <w:r w:rsidR="00905483">
        <w:t xml:space="preserve">. </w:t>
      </w:r>
      <w:r w:rsidR="001719E4">
        <w:t xml:space="preserve">Nadřízený je povinen písemně vyzvat pracovníka k přepracování PKR. Pracovník je povinen přepracovat PKR v souladu s pokyny nadřízeného (nejpozději do 2 týdnů od výzvy). </w:t>
      </w:r>
      <w:r w:rsidR="00905483">
        <w:t>Ve sporný</w:t>
      </w:r>
      <w:r w:rsidR="001719E4">
        <w:t>ch</w:t>
      </w:r>
      <w:r w:rsidR="00905483">
        <w:t xml:space="preserve"> případech rozhoduje děkan.</w:t>
      </w:r>
    </w:p>
    <w:p w14:paraId="257F901C" w14:textId="5ED403E3" w:rsidR="00B55714" w:rsidRDefault="00B55714" w:rsidP="00B55714">
      <w:pPr>
        <w:pStyle w:val="Odstavecseseznamem"/>
        <w:numPr>
          <w:ilvl w:val="0"/>
          <w:numId w:val="10"/>
        </w:numPr>
        <w:spacing w:before="60"/>
        <w:contextualSpacing w:val="0"/>
        <w:rPr>
          <w:b/>
        </w:rPr>
      </w:pPr>
      <w:r w:rsidRPr="00E602B0">
        <w:t>Na základě údajů definovaných v</w:t>
      </w:r>
      <w:r>
        <w:t xml:space="preserve"> odstavci </w:t>
      </w:r>
      <w:r w:rsidRPr="00E602B0">
        <w:t>1 určí děkan v součinnosti s nadřízeným pracovníka rozsah a strukturu PP každého pracovníka v rámci systému IS HAP, přičemž</w:t>
      </w:r>
      <w:r>
        <w:t xml:space="preserve"> musí být dodrženy příslušná legislativní pravidla vyplývající zejména ze zákona o vysokých školách.</w:t>
      </w:r>
    </w:p>
    <w:p w14:paraId="0456C999" w14:textId="77777777" w:rsidR="00B55714" w:rsidRDefault="00B55714">
      <w:pPr>
        <w:widowControl/>
        <w:autoSpaceDE/>
        <w:autoSpaceDN/>
        <w:spacing w:before="0" w:after="160" w:line="259" w:lineRule="auto"/>
        <w:ind w:right="0"/>
        <w:jc w:val="left"/>
        <w:rPr>
          <w:b/>
        </w:rPr>
      </w:pPr>
      <w:r>
        <w:rPr>
          <w:b/>
        </w:rPr>
        <w:br w:type="page"/>
      </w:r>
    </w:p>
    <w:p w14:paraId="09E093F8" w14:textId="29C84DA0" w:rsidR="00530E39" w:rsidRPr="00FA56A5" w:rsidRDefault="00530E39" w:rsidP="00074A33">
      <w:pPr>
        <w:pStyle w:val="Odstavecseseznamem"/>
        <w:spacing w:before="60"/>
        <w:ind w:left="0"/>
        <w:contextualSpacing w:val="0"/>
        <w:jc w:val="center"/>
        <w:rPr>
          <w:b/>
        </w:rPr>
      </w:pPr>
      <w:r w:rsidRPr="00FA56A5">
        <w:rPr>
          <w:b/>
        </w:rPr>
        <w:lastRenderedPageBreak/>
        <w:t>ČÁST TŘETÍ</w:t>
      </w:r>
    </w:p>
    <w:p w14:paraId="0799427A" w14:textId="2ECEED6A" w:rsidR="00530E39" w:rsidRPr="00E602B0" w:rsidRDefault="00530E39" w:rsidP="00530E39">
      <w:pPr>
        <w:pStyle w:val="Nadpis2"/>
      </w:pPr>
      <w:r w:rsidRPr="00E602B0">
        <w:t>PEDAGOGICKÉ ČINOSTI</w:t>
      </w:r>
    </w:p>
    <w:p w14:paraId="0BC328DD" w14:textId="4278BCD8" w:rsidR="004354D9" w:rsidRPr="00E602B0" w:rsidRDefault="004354D9" w:rsidP="00E602B0">
      <w:pPr>
        <w:pStyle w:val="Nadpis1"/>
      </w:pPr>
      <w:r w:rsidRPr="00E602B0">
        <w:t xml:space="preserve">Článek </w:t>
      </w:r>
      <w:r w:rsidR="002030C5" w:rsidRPr="00E602B0">
        <w:t>6</w:t>
      </w:r>
    </w:p>
    <w:p w14:paraId="59036839" w14:textId="29109DE7" w:rsidR="004354D9" w:rsidRPr="00E602B0" w:rsidRDefault="004354D9" w:rsidP="002030C5">
      <w:pPr>
        <w:pStyle w:val="Nadpis2"/>
      </w:pPr>
      <w:r w:rsidRPr="00E602B0">
        <w:t>Rozsah a struktura pedagogických činností pracovníků</w:t>
      </w:r>
    </w:p>
    <w:p w14:paraId="2B340AD9" w14:textId="02CB8173" w:rsidR="002030C5" w:rsidRPr="00E602B0" w:rsidRDefault="002030C5" w:rsidP="002030C5">
      <w:pPr>
        <w:pStyle w:val="Odstavecseseznamem"/>
        <w:numPr>
          <w:ilvl w:val="0"/>
          <w:numId w:val="22"/>
        </w:numPr>
        <w:spacing w:before="60"/>
        <w:contextualSpacing w:val="0"/>
      </w:pPr>
      <w:r w:rsidRPr="00E602B0">
        <w:t>Při stanovení rozsahu pedagogické činnosti pracovníků se vychází ze studijních plánů součástí pro příslušné formy studia v jednotlivých studijních programech</w:t>
      </w:r>
      <w:r w:rsidR="003869DB">
        <w:t>, oborech a specializacích</w:t>
      </w:r>
      <w:r w:rsidRPr="00E602B0">
        <w:t xml:space="preserve"> pro daný akademický rok.</w:t>
      </w:r>
    </w:p>
    <w:p w14:paraId="0690E4A7" w14:textId="67029A49" w:rsidR="002030C5" w:rsidRPr="00E602B0" w:rsidRDefault="002030C5" w:rsidP="002030C5">
      <w:pPr>
        <w:pStyle w:val="Odstavecseseznamem"/>
        <w:numPr>
          <w:ilvl w:val="0"/>
          <w:numId w:val="22"/>
        </w:numPr>
        <w:spacing w:before="60"/>
        <w:contextualSpacing w:val="0"/>
      </w:pPr>
      <w:r w:rsidRPr="00E602B0">
        <w:t>Vyučovací jednotka – rozvrhová hodina (dále jen „RH“) na UTB trvá 50 minut.</w:t>
      </w:r>
    </w:p>
    <w:p w14:paraId="2B8ECD60" w14:textId="4A4F9641" w:rsidR="00CE721E" w:rsidRPr="00E602B0" w:rsidRDefault="000302CA" w:rsidP="00E602B0">
      <w:pPr>
        <w:pStyle w:val="Odstavecseseznamem"/>
        <w:numPr>
          <w:ilvl w:val="0"/>
          <w:numId w:val="22"/>
        </w:numPr>
        <w:spacing w:before="60"/>
        <w:contextualSpacing w:val="0"/>
      </w:pPr>
      <w:r>
        <w:t>PB</w:t>
      </w:r>
      <w:r w:rsidR="002030C5" w:rsidRPr="00E602B0">
        <w:t xml:space="preserve"> kterými se jednotlivé pedagogické činnosti započítávají zahrnují dobu na výkon činnosti</w:t>
      </w:r>
      <w:r w:rsidR="0083028F">
        <w:t xml:space="preserve"> </w:t>
      </w:r>
      <w:r w:rsidR="002030C5" w:rsidRPr="00E602B0">
        <w:t>i dobu nutnou pro přípravu výuky a následnou kontrolu.</w:t>
      </w:r>
    </w:p>
    <w:p w14:paraId="31440FB1" w14:textId="6A441A3F" w:rsidR="00CE721E" w:rsidRPr="00E602B0" w:rsidRDefault="00CE721E">
      <w:pPr>
        <w:pStyle w:val="Odstavecseseznamem"/>
        <w:numPr>
          <w:ilvl w:val="0"/>
          <w:numId w:val="22"/>
        </w:numPr>
        <w:spacing w:before="60"/>
        <w:contextualSpacing w:val="0"/>
      </w:pPr>
      <w:r w:rsidRPr="00E602B0">
        <w:t>Hodnocení pedagogických činností v PB podle tohoto Článku představuje maximální možnou hodnotu přidělených PB za jednotlivé formy pedagogické činnosti. Vnitřní norma součásti může tuto hodnotu snížit.</w:t>
      </w:r>
    </w:p>
    <w:p w14:paraId="7FA08885" w14:textId="0BF453D9" w:rsidR="002030C5" w:rsidRPr="00F568C6" w:rsidRDefault="00CE721E" w:rsidP="00CE721E">
      <w:pPr>
        <w:pStyle w:val="Odstavecseseznamem"/>
        <w:numPr>
          <w:ilvl w:val="0"/>
          <w:numId w:val="22"/>
        </w:numPr>
        <w:spacing w:before="60"/>
        <w:contextualSpacing w:val="0"/>
      </w:pPr>
      <w:r w:rsidRPr="00F568C6">
        <w:t>Součásti mohou v rámci svých vnitřních norem vyspecifikovat další pedagogické činnosti a nastavit jejich hodnocení v</w:t>
      </w:r>
      <w:r w:rsidR="0089532E" w:rsidRPr="00F568C6">
        <w:t> </w:t>
      </w:r>
      <w:r w:rsidRPr="00F568C6">
        <w:t>PB</w:t>
      </w:r>
      <w:r w:rsidR="0089532E" w:rsidRPr="00F568C6">
        <w:t xml:space="preserve">. Do ROPK a hodnocení PKR mohou být tyto body započteny nejvýše </w:t>
      </w:r>
      <w:r w:rsidRPr="00F568C6">
        <w:t xml:space="preserve">v rozsahu 100 </w:t>
      </w:r>
      <w:commentRangeStart w:id="9"/>
      <w:r w:rsidRPr="00F568C6">
        <w:t>PB</w:t>
      </w:r>
      <w:commentRangeEnd w:id="9"/>
      <w:r w:rsidR="00E16714">
        <w:rPr>
          <w:rStyle w:val="Odkaznakoment"/>
        </w:rPr>
        <w:commentReference w:id="9"/>
      </w:r>
      <w:r w:rsidRPr="00F568C6">
        <w:t>.</w:t>
      </w:r>
      <w:r w:rsidR="0089532E" w:rsidRPr="00F568C6">
        <w:t xml:space="preserve"> </w:t>
      </w:r>
    </w:p>
    <w:p w14:paraId="5E1C8A34" w14:textId="364F449F" w:rsidR="00CE721E" w:rsidRPr="00E602B0" w:rsidRDefault="00CE721E" w:rsidP="00CE721E">
      <w:pPr>
        <w:pStyle w:val="Odstavecseseznamem"/>
        <w:numPr>
          <w:ilvl w:val="0"/>
          <w:numId w:val="22"/>
        </w:numPr>
        <w:spacing w:before="60"/>
        <w:contextualSpacing w:val="0"/>
      </w:pPr>
      <w:r w:rsidRPr="00E602B0">
        <w:t>Pro monitoring přímé vyučovací činnosti (včetně výuky probíhající v plenéru), tj. vedení přednášek, seminářů, cvičení, laboratorních cvičení, vedení ateliérových prací atd., a rovněž pro evidenci rozvrhované nepřímé výuky (např. konzultací), slouží studijní agenda IS/STAG. Zde je formou rozvrhu evidována veškerá rozvrhovaná výuka studentů UTB realizovaná v rámci akreditovaných studijních programů.</w:t>
      </w:r>
    </w:p>
    <w:p w14:paraId="3F9943F2" w14:textId="0F3E8482" w:rsidR="00E938A2" w:rsidRDefault="00E938A2" w:rsidP="00E938A2">
      <w:pPr>
        <w:pStyle w:val="Odstavecseseznamem"/>
        <w:numPr>
          <w:ilvl w:val="0"/>
          <w:numId w:val="22"/>
        </w:numPr>
        <w:spacing w:before="60"/>
        <w:contextualSpacing w:val="0"/>
      </w:pPr>
      <w:r w:rsidRPr="00E602B0">
        <w:t xml:space="preserve">Sběr dat pro účely hodnocení pedagogické činnosti probíhá průběžně a je ukončen nejpozději k 31.8. příslušného roku. Za potvrzení správnosti dat pro účely hodnocení pedagogické činnosti je zodpovědný </w:t>
      </w:r>
      <w:r>
        <w:t>pracovník</w:t>
      </w:r>
      <w:r w:rsidRPr="00E602B0">
        <w:t>.</w:t>
      </w:r>
      <w:r>
        <w:t xml:space="preserve"> </w:t>
      </w:r>
      <w:r w:rsidRPr="000807C1">
        <w:t xml:space="preserve">Proces kontroly správnosti </w:t>
      </w:r>
      <w:r>
        <w:t>může dále upravit</w:t>
      </w:r>
      <w:r w:rsidRPr="000807C1">
        <w:t xml:space="preserve"> vnitřní norma součásti.</w:t>
      </w:r>
    </w:p>
    <w:p w14:paraId="07EED20C" w14:textId="7E87AD08" w:rsidR="00CE721E" w:rsidRPr="00E602B0" w:rsidRDefault="00CE721E" w:rsidP="00CE721E">
      <w:pPr>
        <w:pStyle w:val="Odstavecseseznamem"/>
        <w:numPr>
          <w:ilvl w:val="0"/>
          <w:numId w:val="22"/>
        </w:numPr>
        <w:spacing w:before="60"/>
        <w:contextualSpacing w:val="0"/>
      </w:pPr>
      <w:r w:rsidRPr="00E602B0">
        <w:t>Z datové základny IS/STAG jsou do IS HAP přebírána data pro další zpracování rozsahu rozvrhované výuky týkající se konkrétního pracovníka.</w:t>
      </w:r>
      <w:r w:rsidR="007C001E" w:rsidRPr="007C001E">
        <w:t xml:space="preserve"> </w:t>
      </w:r>
      <w:r w:rsidR="007C001E" w:rsidRPr="00E602B0">
        <w:t xml:space="preserve">Za správnost dat </w:t>
      </w:r>
      <w:r w:rsidR="007C001E">
        <w:t>v IS/STAG</w:t>
      </w:r>
      <w:r w:rsidR="007C001E" w:rsidRPr="00E602B0">
        <w:t xml:space="preserve"> je zodpovědný </w:t>
      </w:r>
      <w:r w:rsidR="007C001E">
        <w:t>děkan</w:t>
      </w:r>
      <w:r w:rsidR="00857F80">
        <w:t xml:space="preserve"> či jím pověřená osoba</w:t>
      </w:r>
      <w:r w:rsidR="007C001E" w:rsidRPr="00E602B0">
        <w:t>.</w:t>
      </w:r>
    </w:p>
    <w:tbl>
      <w:tblPr>
        <w:tblStyle w:val="Mkatabulky"/>
        <w:tblW w:w="0" w:type="auto"/>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938"/>
        <w:gridCol w:w="1922"/>
      </w:tblGrid>
      <w:tr w:rsidR="00E602B0" w:rsidRPr="00E602B0" w14:paraId="44CCAA4D" w14:textId="77777777" w:rsidTr="006F2A34">
        <w:tc>
          <w:tcPr>
            <w:tcW w:w="9860" w:type="dxa"/>
            <w:gridSpan w:val="2"/>
            <w:tcBorders>
              <w:bottom w:val="single" w:sz="2" w:space="0" w:color="auto"/>
            </w:tcBorders>
            <w:shd w:val="clear" w:color="auto" w:fill="auto"/>
          </w:tcPr>
          <w:p w14:paraId="18C47BC3" w14:textId="386196FD" w:rsidR="00C7757E" w:rsidRPr="00E602B0" w:rsidRDefault="00C7757E" w:rsidP="00E602B0">
            <w:pPr>
              <w:shd w:val="clear" w:color="auto" w:fill="FFFFFF" w:themeFill="background1"/>
              <w:spacing w:beforeLines="40" w:before="96" w:afterLines="40" w:after="96"/>
              <w:rPr>
                <w:i/>
                <w:sz w:val="22"/>
              </w:rPr>
            </w:pPr>
            <w:r w:rsidRPr="00E602B0">
              <w:rPr>
                <w:i/>
                <w:sz w:val="22"/>
                <w:lang w:val="en-US"/>
              </w:rPr>
              <w:t xml:space="preserve">Tab. </w:t>
            </w:r>
            <w:r w:rsidR="00CE721E" w:rsidRPr="00E602B0">
              <w:rPr>
                <w:i/>
                <w:sz w:val="22"/>
                <w:lang w:val="en-US"/>
              </w:rPr>
              <w:t>1</w:t>
            </w:r>
            <w:r w:rsidRPr="00E602B0">
              <w:rPr>
                <w:i/>
                <w:sz w:val="22"/>
                <w:lang w:val="en-US"/>
              </w:rPr>
              <w:t>. Hodnocené pedagogické činnosti</w:t>
            </w:r>
          </w:p>
        </w:tc>
      </w:tr>
      <w:tr w:rsidR="00E602B0" w:rsidRPr="00E602B0" w14:paraId="6CEA6614" w14:textId="77777777" w:rsidTr="006F2A34">
        <w:tc>
          <w:tcPr>
            <w:tcW w:w="9860" w:type="dxa"/>
            <w:gridSpan w:val="2"/>
            <w:tcBorders>
              <w:top w:val="single" w:sz="2" w:space="0" w:color="auto"/>
              <w:bottom w:val="single" w:sz="12" w:space="0" w:color="auto"/>
            </w:tcBorders>
            <w:shd w:val="clear" w:color="auto" w:fill="auto"/>
          </w:tcPr>
          <w:p w14:paraId="0C8F34D4" w14:textId="776826C1" w:rsidR="00C7757E" w:rsidRPr="00E602B0" w:rsidRDefault="00C7757E" w:rsidP="00E602B0">
            <w:pPr>
              <w:shd w:val="clear" w:color="auto" w:fill="FFFFFF" w:themeFill="background1"/>
              <w:spacing w:beforeLines="40" w:before="96" w:afterLines="40" w:after="96"/>
              <w:rPr>
                <w:b/>
                <w:sz w:val="22"/>
              </w:rPr>
            </w:pPr>
            <w:r w:rsidRPr="006F4AC5">
              <w:rPr>
                <w:b/>
                <w:sz w:val="22"/>
              </w:rPr>
              <w:t xml:space="preserve">Vedení výuky (tj. realizace přímé vyučovací činnosti a také rozvrhovaná nepřímá výuka – např. on-line konzultace), ohodnocení jednotlivých pedagogických aktivit je zde vyjádřeno v PB na jednu </w:t>
            </w:r>
            <w:r w:rsidR="005E3FCE">
              <w:rPr>
                <w:b/>
                <w:sz w:val="22"/>
              </w:rPr>
              <w:t xml:space="preserve">rozvrhovanou </w:t>
            </w:r>
            <w:r w:rsidRPr="006F4AC5">
              <w:rPr>
                <w:b/>
                <w:sz w:val="22"/>
              </w:rPr>
              <w:t xml:space="preserve">hodinu, není-li uvedeno </w:t>
            </w:r>
            <w:commentRangeStart w:id="10"/>
            <w:r w:rsidRPr="006F4AC5">
              <w:rPr>
                <w:b/>
                <w:sz w:val="22"/>
              </w:rPr>
              <w:t>jinak</w:t>
            </w:r>
            <w:commentRangeEnd w:id="10"/>
            <w:r w:rsidR="00D12DD0">
              <w:rPr>
                <w:rStyle w:val="Odkaznakoment"/>
              </w:rPr>
              <w:commentReference w:id="10"/>
            </w:r>
            <w:r w:rsidRPr="006F4AC5">
              <w:rPr>
                <w:b/>
                <w:sz w:val="22"/>
              </w:rPr>
              <w:t>:</w:t>
            </w:r>
          </w:p>
        </w:tc>
      </w:tr>
      <w:tr w:rsidR="00E602B0" w:rsidRPr="00E602B0" w14:paraId="590B53D5" w14:textId="77777777" w:rsidTr="006F2A34">
        <w:tc>
          <w:tcPr>
            <w:tcW w:w="7938" w:type="dxa"/>
            <w:tcBorders>
              <w:top w:val="single" w:sz="12" w:space="0" w:color="auto"/>
            </w:tcBorders>
            <w:shd w:val="clear" w:color="auto" w:fill="auto"/>
          </w:tcPr>
          <w:p w14:paraId="775B0EE3" w14:textId="1A8B1A85" w:rsidR="002030C5" w:rsidRPr="00E602B0" w:rsidRDefault="002030C5" w:rsidP="00E602B0">
            <w:pPr>
              <w:shd w:val="clear" w:color="auto" w:fill="FFFFFF" w:themeFill="background1"/>
              <w:spacing w:beforeLines="40" w:before="96" w:afterLines="40" w:after="96"/>
              <w:rPr>
                <w:sz w:val="22"/>
              </w:rPr>
            </w:pPr>
            <w:r w:rsidRPr="00E602B0">
              <w:rPr>
                <w:spacing w:val="4"/>
                <w:sz w:val="22"/>
              </w:rPr>
              <w:t>přednáška v prezenční/kombinované formě studia BSP, MSP</w:t>
            </w:r>
          </w:p>
        </w:tc>
        <w:tc>
          <w:tcPr>
            <w:tcW w:w="1922" w:type="dxa"/>
            <w:tcBorders>
              <w:top w:val="single" w:sz="12" w:space="0" w:color="auto"/>
            </w:tcBorders>
            <w:shd w:val="clear" w:color="auto" w:fill="auto"/>
          </w:tcPr>
          <w:p w14:paraId="7B5723F4" w14:textId="653C421D"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2,25 PB</w:t>
            </w:r>
          </w:p>
        </w:tc>
      </w:tr>
      <w:tr w:rsidR="00E602B0" w:rsidRPr="00E602B0" w14:paraId="30E2E7F6" w14:textId="77777777" w:rsidTr="006F2A34">
        <w:tc>
          <w:tcPr>
            <w:tcW w:w="7938" w:type="dxa"/>
            <w:shd w:val="clear" w:color="auto" w:fill="auto"/>
          </w:tcPr>
          <w:p w14:paraId="2B44C949" w14:textId="08A373D0" w:rsidR="002030C5" w:rsidRPr="00E602B0" w:rsidRDefault="002030C5" w:rsidP="00E602B0">
            <w:pPr>
              <w:shd w:val="clear" w:color="auto" w:fill="FFFFFF" w:themeFill="background1"/>
              <w:spacing w:beforeLines="40" w:before="96" w:afterLines="40" w:after="96"/>
              <w:rPr>
                <w:sz w:val="22"/>
              </w:rPr>
            </w:pPr>
            <w:r w:rsidRPr="00E602B0">
              <w:rPr>
                <w:spacing w:val="4"/>
                <w:sz w:val="22"/>
              </w:rPr>
              <w:t>přednáška ve světovém jazyce</w:t>
            </w:r>
            <w:r w:rsidR="004220BF" w:rsidRPr="00E602B0">
              <w:rPr>
                <w:spacing w:val="4"/>
                <w:sz w:val="22"/>
                <w:vertAlign w:val="superscript"/>
              </w:rPr>
              <w:t>*</w:t>
            </w:r>
            <w:r w:rsidRPr="00E602B0">
              <w:rPr>
                <w:spacing w:val="4"/>
                <w:sz w:val="22"/>
              </w:rPr>
              <w:t xml:space="preserve"> v BSP, MSP prezenční a kombinované formě</w:t>
            </w:r>
          </w:p>
        </w:tc>
        <w:tc>
          <w:tcPr>
            <w:tcW w:w="1922" w:type="dxa"/>
            <w:shd w:val="clear" w:color="auto" w:fill="auto"/>
          </w:tcPr>
          <w:p w14:paraId="08EAC060" w14:textId="3670FDCC"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3,0 PB</w:t>
            </w:r>
          </w:p>
        </w:tc>
      </w:tr>
      <w:tr w:rsidR="00E602B0" w:rsidRPr="00E602B0" w14:paraId="6D4D5B01" w14:textId="77777777" w:rsidTr="006F2A34">
        <w:tc>
          <w:tcPr>
            <w:tcW w:w="7938" w:type="dxa"/>
            <w:shd w:val="clear" w:color="auto" w:fill="auto"/>
          </w:tcPr>
          <w:p w14:paraId="0BE98DFB" w14:textId="27C53E66" w:rsidR="002030C5" w:rsidRPr="00E602B0" w:rsidRDefault="002030C5" w:rsidP="00E602B0">
            <w:pPr>
              <w:shd w:val="clear" w:color="auto" w:fill="FFFFFF" w:themeFill="background1"/>
              <w:spacing w:beforeLines="40" w:before="96" w:afterLines="40" w:after="96"/>
              <w:rPr>
                <w:sz w:val="22"/>
              </w:rPr>
            </w:pPr>
            <w:r w:rsidRPr="00E602B0">
              <w:rPr>
                <w:spacing w:val="4"/>
                <w:sz w:val="22"/>
              </w:rPr>
              <w:t>přednáška v</w:t>
            </w:r>
            <w:r w:rsidR="00044A1B">
              <w:rPr>
                <w:spacing w:val="4"/>
                <w:sz w:val="22"/>
              </w:rPr>
              <w:t> </w:t>
            </w:r>
            <w:r w:rsidRPr="00E602B0">
              <w:rPr>
                <w:spacing w:val="4"/>
                <w:sz w:val="22"/>
              </w:rPr>
              <w:t>DSP</w:t>
            </w:r>
          </w:p>
        </w:tc>
        <w:tc>
          <w:tcPr>
            <w:tcW w:w="1922" w:type="dxa"/>
            <w:shd w:val="clear" w:color="auto" w:fill="auto"/>
          </w:tcPr>
          <w:p w14:paraId="19F87FD9" w14:textId="54F786E0"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3,0 PB</w:t>
            </w:r>
          </w:p>
        </w:tc>
      </w:tr>
      <w:tr w:rsidR="00E602B0" w:rsidRPr="00E602B0" w14:paraId="50F73B13" w14:textId="77777777" w:rsidTr="006F2A34">
        <w:tc>
          <w:tcPr>
            <w:tcW w:w="7938" w:type="dxa"/>
            <w:shd w:val="clear" w:color="auto" w:fill="auto"/>
          </w:tcPr>
          <w:p w14:paraId="4BA937E3" w14:textId="019E9D6D" w:rsidR="002030C5" w:rsidRPr="00E602B0" w:rsidRDefault="002030C5" w:rsidP="00E602B0">
            <w:pPr>
              <w:shd w:val="clear" w:color="auto" w:fill="FFFFFF" w:themeFill="background1"/>
              <w:spacing w:beforeLines="40" w:before="96" w:afterLines="40" w:after="96"/>
              <w:rPr>
                <w:sz w:val="22"/>
              </w:rPr>
            </w:pPr>
            <w:r w:rsidRPr="00E602B0">
              <w:rPr>
                <w:spacing w:val="4"/>
                <w:sz w:val="22"/>
              </w:rPr>
              <w:t>přednáška v DSP ve světovém jazyce</w:t>
            </w:r>
            <w:r w:rsidR="004220BF">
              <w:rPr>
                <w:spacing w:val="4"/>
                <w:sz w:val="22"/>
              </w:rPr>
              <w:t xml:space="preserve"> </w:t>
            </w:r>
            <w:r w:rsidR="004220BF" w:rsidRPr="00E602B0">
              <w:rPr>
                <w:spacing w:val="4"/>
                <w:sz w:val="22"/>
                <w:vertAlign w:val="superscript"/>
              </w:rPr>
              <w:t>2*</w:t>
            </w:r>
          </w:p>
        </w:tc>
        <w:tc>
          <w:tcPr>
            <w:tcW w:w="1922" w:type="dxa"/>
            <w:shd w:val="clear" w:color="auto" w:fill="auto"/>
          </w:tcPr>
          <w:p w14:paraId="35D1E97D" w14:textId="36FE2594"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4,5 PB</w:t>
            </w:r>
          </w:p>
        </w:tc>
      </w:tr>
      <w:tr w:rsidR="00E602B0" w:rsidRPr="00E602B0" w14:paraId="4B2B4C35" w14:textId="77777777" w:rsidTr="006F2A34">
        <w:tc>
          <w:tcPr>
            <w:tcW w:w="7938" w:type="dxa"/>
            <w:shd w:val="clear" w:color="auto" w:fill="auto"/>
          </w:tcPr>
          <w:p w14:paraId="5292A137" w14:textId="3D0A0E2D" w:rsidR="002030C5" w:rsidRPr="00E602B0" w:rsidRDefault="002030C5" w:rsidP="00E602B0">
            <w:pPr>
              <w:shd w:val="clear" w:color="auto" w:fill="FFFFFF" w:themeFill="background1"/>
              <w:spacing w:beforeLines="40" w:before="96" w:afterLines="40" w:after="96"/>
              <w:rPr>
                <w:sz w:val="22"/>
              </w:rPr>
            </w:pPr>
            <w:r w:rsidRPr="00E602B0">
              <w:rPr>
                <w:spacing w:val="4"/>
                <w:sz w:val="22"/>
              </w:rPr>
              <w:t>seminář nebo cvičení ve světovém jazyce</w:t>
            </w:r>
            <w:r w:rsidR="004220BF" w:rsidRPr="00E602B0">
              <w:rPr>
                <w:spacing w:val="4"/>
                <w:sz w:val="22"/>
                <w:vertAlign w:val="superscript"/>
              </w:rPr>
              <w:t>*</w:t>
            </w:r>
            <w:r w:rsidRPr="00E602B0">
              <w:rPr>
                <w:spacing w:val="4"/>
                <w:sz w:val="22"/>
              </w:rPr>
              <w:t xml:space="preserve"> (včetně rozvrhovaných konzultací)</w:t>
            </w:r>
          </w:p>
        </w:tc>
        <w:tc>
          <w:tcPr>
            <w:tcW w:w="1922" w:type="dxa"/>
            <w:shd w:val="clear" w:color="auto" w:fill="auto"/>
          </w:tcPr>
          <w:p w14:paraId="5E3FA860" w14:textId="71F6D57B"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2,25 PB</w:t>
            </w:r>
          </w:p>
        </w:tc>
      </w:tr>
      <w:tr w:rsidR="006D47FE" w:rsidRPr="00074A33" w14:paraId="1FF07A4A" w14:textId="77777777" w:rsidTr="006F2A34">
        <w:tc>
          <w:tcPr>
            <w:tcW w:w="7938" w:type="dxa"/>
            <w:shd w:val="clear" w:color="auto" w:fill="auto"/>
          </w:tcPr>
          <w:p w14:paraId="7BC7256D" w14:textId="6BBEA30E" w:rsidR="006D47FE" w:rsidRPr="00074A33" w:rsidRDefault="006D47FE" w:rsidP="00E602B0">
            <w:pPr>
              <w:shd w:val="clear" w:color="auto" w:fill="FFFFFF" w:themeFill="background1"/>
              <w:spacing w:beforeLines="40" w:before="96" w:afterLines="40" w:after="96"/>
              <w:rPr>
                <w:spacing w:val="4"/>
                <w:sz w:val="22"/>
              </w:rPr>
            </w:pPr>
            <w:r w:rsidRPr="00074A33">
              <w:rPr>
                <w:spacing w:val="4"/>
                <w:sz w:val="22"/>
              </w:rPr>
              <w:t xml:space="preserve">seminář nebo cvičení v předmětech </w:t>
            </w:r>
            <w:commentRangeStart w:id="11"/>
            <w:r w:rsidRPr="00074A33">
              <w:rPr>
                <w:spacing w:val="4"/>
                <w:sz w:val="22"/>
              </w:rPr>
              <w:t xml:space="preserve">odborné angličtiny </w:t>
            </w:r>
            <w:commentRangeEnd w:id="11"/>
            <w:r w:rsidR="000E002E" w:rsidRPr="00074A33">
              <w:rPr>
                <w:rStyle w:val="Odkaznakoment"/>
              </w:rPr>
              <w:commentReference w:id="11"/>
            </w:r>
            <w:r w:rsidRPr="00074A33">
              <w:rPr>
                <w:spacing w:val="4"/>
                <w:sz w:val="22"/>
              </w:rPr>
              <w:t>v MSP a DSP</w:t>
            </w:r>
          </w:p>
        </w:tc>
        <w:tc>
          <w:tcPr>
            <w:tcW w:w="1922" w:type="dxa"/>
            <w:shd w:val="clear" w:color="auto" w:fill="auto"/>
          </w:tcPr>
          <w:p w14:paraId="21F3C59A" w14:textId="100BCE57" w:rsidR="006D47FE" w:rsidRPr="00074A33" w:rsidRDefault="006D47FE" w:rsidP="00E602B0">
            <w:pPr>
              <w:shd w:val="clear" w:color="auto" w:fill="FFFFFF" w:themeFill="background1"/>
              <w:spacing w:beforeLines="40" w:before="96" w:afterLines="40" w:after="96"/>
              <w:jc w:val="right"/>
              <w:rPr>
                <w:spacing w:val="4"/>
                <w:sz w:val="22"/>
              </w:rPr>
            </w:pPr>
            <w:r w:rsidRPr="00074A33">
              <w:rPr>
                <w:spacing w:val="4"/>
                <w:sz w:val="22"/>
              </w:rPr>
              <w:t>2,0 PB</w:t>
            </w:r>
          </w:p>
        </w:tc>
      </w:tr>
      <w:tr w:rsidR="00E602B0" w:rsidRPr="00E602B0" w14:paraId="2E351911" w14:textId="77777777" w:rsidTr="006F2A34">
        <w:tc>
          <w:tcPr>
            <w:tcW w:w="7938" w:type="dxa"/>
            <w:shd w:val="clear" w:color="auto" w:fill="auto"/>
          </w:tcPr>
          <w:p w14:paraId="1C58DF74" w14:textId="2568D07D" w:rsidR="002030C5" w:rsidRPr="00E602B0" w:rsidRDefault="002030C5" w:rsidP="00E602B0">
            <w:pPr>
              <w:shd w:val="clear" w:color="auto" w:fill="FFFFFF" w:themeFill="background1"/>
              <w:spacing w:beforeLines="40" w:before="96" w:afterLines="40" w:after="96"/>
              <w:rPr>
                <w:sz w:val="22"/>
              </w:rPr>
            </w:pPr>
            <w:r w:rsidRPr="00E602B0">
              <w:rPr>
                <w:spacing w:val="4"/>
                <w:sz w:val="22"/>
              </w:rPr>
              <w:t>seminář, cvičení, laboratoře, ateliéry v prezenční a kombinované formě (včetně rozvrhovaných konzultací)</w:t>
            </w:r>
          </w:p>
        </w:tc>
        <w:tc>
          <w:tcPr>
            <w:tcW w:w="1922" w:type="dxa"/>
            <w:shd w:val="clear" w:color="auto" w:fill="auto"/>
          </w:tcPr>
          <w:p w14:paraId="18812A01" w14:textId="5DCFE2E3"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1,</w:t>
            </w:r>
            <w:r w:rsidR="002B2E77">
              <w:rPr>
                <w:spacing w:val="4"/>
                <w:sz w:val="22"/>
              </w:rPr>
              <w:t>7</w:t>
            </w:r>
            <w:r w:rsidRPr="00E602B0">
              <w:rPr>
                <w:spacing w:val="4"/>
                <w:sz w:val="22"/>
              </w:rPr>
              <w:t xml:space="preserve">5 </w:t>
            </w:r>
            <w:commentRangeStart w:id="12"/>
            <w:r w:rsidRPr="00E602B0">
              <w:rPr>
                <w:spacing w:val="4"/>
                <w:sz w:val="22"/>
              </w:rPr>
              <w:t>PB</w:t>
            </w:r>
            <w:commentRangeEnd w:id="12"/>
            <w:r w:rsidR="002B2E77">
              <w:rPr>
                <w:rStyle w:val="Odkaznakoment"/>
              </w:rPr>
              <w:commentReference w:id="12"/>
            </w:r>
          </w:p>
        </w:tc>
      </w:tr>
      <w:tr w:rsidR="00E602B0" w:rsidRPr="00E602B0" w14:paraId="3152F383" w14:textId="77777777" w:rsidTr="006F2A34">
        <w:tc>
          <w:tcPr>
            <w:tcW w:w="7938" w:type="dxa"/>
            <w:tcBorders>
              <w:bottom w:val="single" w:sz="2" w:space="0" w:color="auto"/>
            </w:tcBorders>
            <w:shd w:val="clear" w:color="auto" w:fill="auto"/>
          </w:tcPr>
          <w:p w14:paraId="4724274C" w14:textId="2E74871C" w:rsidR="002030C5" w:rsidRPr="00E602B0" w:rsidRDefault="002030C5" w:rsidP="00E602B0">
            <w:pPr>
              <w:shd w:val="clear" w:color="auto" w:fill="FFFFFF" w:themeFill="background1"/>
              <w:spacing w:beforeLines="40" w:before="96" w:afterLines="40" w:after="96"/>
              <w:rPr>
                <w:sz w:val="22"/>
              </w:rPr>
            </w:pPr>
            <w:r w:rsidRPr="00E602B0">
              <w:rPr>
                <w:spacing w:val="4"/>
                <w:sz w:val="22"/>
              </w:rPr>
              <w:t>vedení povinné odborné stáže/praxe (blíže bude upraveno vnitřní normou součásti)</w:t>
            </w:r>
          </w:p>
        </w:tc>
        <w:tc>
          <w:tcPr>
            <w:tcW w:w="1922" w:type="dxa"/>
            <w:tcBorders>
              <w:bottom w:val="single" w:sz="2" w:space="0" w:color="auto"/>
            </w:tcBorders>
            <w:shd w:val="clear" w:color="auto" w:fill="auto"/>
          </w:tcPr>
          <w:p w14:paraId="4770161D" w14:textId="77777777" w:rsidR="002030C5" w:rsidRPr="00E602B0" w:rsidRDefault="002030C5" w:rsidP="00E602B0">
            <w:pPr>
              <w:pStyle w:val="TableParagraph"/>
              <w:shd w:val="clear" w:color="auto" w:fill="FFFFFF" w:themeFill="background1"/>
              <w:spacing w:beforeLines="40" w:before="96" w:afterLines="40" w:after="96" w:line="240" w:lineRule="auto"/>
              <w:jc w:val="right"/>
              <w:rPr>
                <w:spacing w:val="4"/>
                <w:sz w:val="22"/>
              </w:rPr>
            </w:pPr>
            <w:r w:rsidRPr="00E602B0">
              <w:rPr>
                <w:spacing w:val="4"/>
                <w:sz w:val="22"/>
              </w:rPr>
              <w:t>0,3 – 0,8 PB za</w:t>
            </w:r>
          </w:p>
          <w:p w14:paraId="51046992" w14:textId="320D2151"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semestr/student</w:t>
            </w:r>
          </w:p>
        </w:tc>
      </w:tr>
      <w:tr w:rsidR="00E602B0" w:rsidRPr="00E602B0" w14:paraId="4814EDDE" w14:textId="77777777" w:rsidTr="006F2A34">
        <w:tc>
          <w:tcPr>
            <w:tcW w:w="9860" w:type="dxa"/>
            <w:gridSpan w:val="2"/>
            <w:tcBorders>
              <w:top w:val="single" w:sz="2" w:space="0" w:color="auto"/>
              <w:bottom w:val="single" w:sz="12" w:space="0" w:color="auto"/>
            </w:tcBorders>
            <w:shd w:val="clear" w:color="auto" w:fill="auto"/>
          </w:tcPr>
          <w:p w14:paraId="0A4D0712" w14:textId="2FBDAD6C" w:rsidR="00C7757E" w:rsidRPr="00E602B0" w:rsidRDefault="00C7757E" w:rsidP="00E602B0">
            <w:pPr>
              <w:shd w:val="clear" w:color="auto" w:fill="FFFFFF" w:themeFill="background1"/>
              <w:spacing w:beforeLines="40" w:before="96" w:afterLines="40" w:after="96"/>
              <w:rPr>
                <w:b/>
                <w:sz w:val="22"/>
              </w:rPr>
            </w:pPr>
            <w:r w:rsidRPr="006F4AC5">
              <w:rPr>
                <w:b/>
                <w:sz w:val="22"/>
              </w:rPr>
              <w:lastRenderedPageBreak/>
              <w:t>Vedení studentů a studentských prací (ohodnocení vyjádřeno v PB na jeden akademický rok (AR)):</w:t>
            </w:r>
          </w:p>
        </w:tc>
      </w:tr>
      <w:tr w:rsidR="00E602B0" w:rsidRPr="00E602B0" w14:paraId="6DAF0BA3" w14:textId="77777777" w:rsidTr="006F2A34">
        <w:tc>
          <w:tcPr>
            <w:tcW w:w="7938" w:type="dxa"/>
            <w:tcBorders>
              <w:top w:val="single" w:sz="12" w:space="0" w:color="auto"/>
            </w:tcBorders>
            <w:shd w:val="clear" w:color="auto" w:fill="auto"/>
          </w:tcPr>
          <w:p w14:paraId="66A7E829" w14:textId="7633616D" w:rsidR="002030C5" w:rsidRPr="00E602B0" w:rsidRDefault="002030C5" w:rsidP="00E602B0">
            <w:pPr>
              <w:shd w:val="clear" w:color="auto" w:fill="FFFFFF" w:themeFill="background1"/>
              <w:spacing w:beforeLines="40" w:before="96" w:afterLines="40" w:after="96"/>
              <w:rPr>
                <w:sz w:val="22"/>
              </w:rPr>
            </w:pPr>
            <w:r w:rsidRPr="00E602B0">
              <w:rPr>
                <w:spacing w:val="4"/>
                <w:sz w:val="22"/>
              </w:rPr>
              <w:t xml:space="preserve">školitel </w:t>
            </w:r>
            <w:r w:rsidRPr="00E602B0">
              <w:rPr>
                <w:spacing w:val="4"/>
                <w:sz w:val="22"/>
                <w:vertAlign w:val="superscript"/>
              </w:rPr>
              <w:t>**</w:t>
            </w:r>
            <w:r w:rsidRPr="00E602B0">
              <w:rPr>
                <w:spacing w:val="4"/>
                <w:sz w:val="22"/>
              </w:rPr>
              <w:t xml:space="preserve"> doktoranda v 1. roce studia</w:t>
            </w:r>
          </w:p>
        </w:tc>
        <w:tc>
          <w:tcPr>
            <w:tcW w:w="1922" w:type="dxa"/>
            <w:tcBorders>
              <w:top w:val="single" w:sz="12" w:space="0" w:color="auto"/>
            </w:tcBorders>
            <w:shd w:val="clear" w:color="auto" w:fill="auto"/>
          </w:tcPr>
          <w:p w14:paraId="52825977" w14:textId="2C2D95A6"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30 PB/AR</w:t>
            </w:r>
          </w:p>
        </w:tc>
      </w:tr>
      <w:tr w:rsidR="00E602B0" w:rsidRPr="00E602B0" w14:paraId="47871150" w14:textId="77777777" w:rsidTr="006F2A34">
        <w:tc>
          <w:tcPr>
            <w:tcW w:w="7938" w:type="dxa"/>
            <w:shd w:val="clear" w:color="auto" w:fill="auto"/>
          </w:tcPr>
          <w:p w14:paraId="35BAE461" w14:textId="6BD2CF4D" w:rsidR="002030C5" w:rsidRPr="00E602B0" w:rsidRDefault="002030C5" w:rsidP="00E602B0">
            <w:pPr>
              <w:shd w:val="clear" w:color="auto" w:fill="FFFFFF" w:themeFill="background1"/>
              <w:spacing w:beforeLines="40" w:before="96" w:afterLines="40" w:after="96"/>
              <w:rPr>
                <w:sz w:val="22"/>
              </w:rPr>
            </w:pPr>
            <w:r w:rsidRPr="00E602B0">
              <w:rPr>
                <w:spacing w:val="4"/>
                <w:sz w:val="22"/>
              </w:rPr>
              <w:t>školitel</w:t>
            </w:r>
            <w:r w:rsidRPr="00E602B0">
              <w:rPr>
                <w:spacing w:val="4"/>
                <w:sz w:val="22"/>
                <w:vertAlign w:val="superscript"/>
              </w:rPr>
              <w:t>**</w:t>
            </w:r>
            <w:r w:rsidRPr="00E602B0">
              <w:rPr>
                <w:spacing w:val="4"/>
                <w:sz w:val="22"/>
              </w:rPr>
              <w:t xml:space="preserve"> doktoranda ve 2. – 4. roce studia</w:t>
            </w:r>
          </w:p>
        </w:tc>
        <w:tc>
          <w:tcPr>
            <w:tcW w:w="1922" w:type="dxa"/>
            <w:shd w:val="clear" w:color="auto" w:fill="auto"/>
          </w:tcPr>
          <w:p w14:paraId="5DD8216C" w14:textId="1167C08D"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55 PB/AR</w:t>
            </w:r>
          </w:p>
        </w:tc>
      </w:tr>
      <w:tr w:rsidR="00E602B0" w:rsidRPr="00E602B0" w14:paraId="1DA7BC90" w14:textId="77777777" w:rsidTr="006F2A34">
        <w:tc>
          <w:tcPr>
            <w:tcW w:w="7938" w:type="dxa"/>
            <w:shd w:val="clear" w:color="auto" w:fill="auto"/>
          </w:tcPr>
          <w:p w14:paraId="0CEF3064" w14:textId="54529333" w:rsidR="002030C5" w:rsidRPr="00E602B0" w:rsidRDefault="002030C5" w:rsidP="00E602B0">
            <w:pPr>
              <w:shd w:val="clear" w:color="auto" w:fill="FFFFFF" w:themeFill="background1"/>
              <w:spacing w:beforeLines="40" w:before="96" w:afterLines="40" w:after="96"/>
              <w:rPr>
                <w:sz w:val="22"/>
              </w:rPr>
            </w:pPr>
            <w:r w:rsidRPr="00E602B0">
              <w:rPr>
                <w:spacing w:val="4"/>
                <w:sz w:val="22"/>
              </w:rPr>
              <w:t>školitel</w:t>
            </w:r>
            <w:r w:rsidRPr="00E602B0">
              <w:rPr>
                <w:spacing w:val="4"/>
                <w:sz w:val="22"/>
                <w:vertAlign w:val="superscript"/>
              </w:rPr>
              <w:t>**</w:t>
            </w:r>
            <w:r w:rsidRPr="00E602B0">
              <w:rPr>
                <w:spacing w:val="4"/>
                <w:sz w:val="22"/>
              </w:rPr>
              <w:t xml:space="preserve"> doktoranda v 1. roce studia ve světovém</w:t>
            </w:r>
            <w:r w:rsidRPr="00E602B0">
              <w:rPr>
                <w:spacing w:val="4"/>
                <w:sz w:val="22"/>
                <w:vertAlign w:val="superscript"/>
              </w:rPr>
              <w:t>*</w:t>
            </w:r>
            <w:r w:rsidRPr="00E602B0">
              <w:rPr>
                <w:spacing w:val="4"/>
                <w:sz w:val="22"/>
              </w:rPr>
              <w:t xml:space="preserve"> jazyce</w:t>
            </w:r>
          </w:p>
        </w:tc>
        <w:tc>
          <w:tcPr>
            <w:tcW w:w="1922" w:type="dxa"/>
            <w:shd w:val="clear" w:color="auto" w:fill="auto"/>
          </w:tcPr>
          <w:p w14:paraId="4F201A8F" w14:textId="7EE5EB48"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35 PB/AR</w:t>
            </w:r>
          </w:p>
        </w:tc>
      </w:tr>
      <w:tr w:rsidR="00E602B0" w:rsidRPr="00E602B0" w14:paraId="0629D86D" w14:textId="77777777" w:rsidTr="006F2A34">
        <w:tc>
          <w:tcPr>
            <w:tcW w:w="7938" w:type="dxa"/>
            <w:shd w:val="clear" w:color="auto" w:fill="auto"/>
          </w:tcPr>
          <w:p w14:paraId="071F440D" w14:textId="55802E9A" w:rsidR="002030C5" w:rsidRPr="00E602B0" w:rsidRDefault="002030C5" w:rsidP="00E602B0">
            <w:pPr>
              <w:shd w:val="clear" w:color="auto" w:fill="FFFFFF" w:themeFill="background1"/>
              <w:spacing w:beforeLines="40" w:before="96" w:afterLines="40" w:after="96"/>
              <w:rPr>
                <w:sz w:val="22"/>
              </w:rPr>
            </w:pPr>
            <w:r w:rsidRPr="00E602B0">
              <w:rPr>
                <w:spacing w:val="4"/>
                <w:sz w:val="22"/>
              </w:rPr>
              <w:t>školitel</w:t>
            </w:r>
            <w:r w:rsidRPr="00E602B0">
              <w:rPr>
                <w:spacing w:val="4"/>
                <w:sz w:val="22"/>
                <w:vertAlign w:val="superscript"/>
              </w:rPr>
              <w:t>**</w:t>
            </w:r>
            <w:r w:rsidRPr="00E602B0">
              <w:rPr>
                <w:spacing w:val="4"/>
                <w:sz w:val="22"/>
              </w:rPr>
              <w:t xml:space="preserve"> doktoranda ve 2. – 4. roce studia ve světovém</w:t>
            </w:r>
            <w:r w:rsidRPr="00E602B0">
              <w:rPr>
                <w:spacing w:val="4"/>
                <w:sz w:val="22"/>
                <w:vertAlign w:val="superscript"/>
              </w:rPr>
              <w:t>*</w:t>
            </w:r>
            <w:r w:rsidRPr="00E602B0">
              <w:rPr>
                <w:spacing w:val="4"/>
                <w:sz w:val="22"/>
              </w:rPr>
              <w:t xml:space="preserve"> jazyce</w:t>
            </w:r>
          </w:p>
        </w:tc>
        <w:tc>
          <w:tcPr>
            <w:tcW w:w="1922" w:type="dxa"/>
            <w:shd w:val="clear" w:color="auto" w:fill="auto"/>
          </w:tcPr>
          <w:p w14:paraId="55826357" w14:textId="3188B71E"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60 PB/AR</w:t>
            </w:r>
          </w:p>
        </w:tc>
      </w:tr>
      <w:tr w:rsidR="00E602B0" w:rsidRPr="00E602B0" w14:paraId="5996C36F" w14:textId="77777777" w:rsidTr="006F2A34">
        <w:tc>
          <w:tcPr>
            <w:tcW w:w="7938" w:type="dxa"/>
            <w:shd w:val="clear" w:color="auto" w:fill="auto"/>
          </w:tcPr>
          <w:p w14:paraId="44FFE293" w14:textId="64E5C653" w:rsidR="002030C5" w:rsidRPr="00E602B0" w:rsidRDefault="002030C5" w:rsidP="00E602B0">
            <w:pPr>
              <w:shd w:val="clear" w:color="auto" w:fill="FFFFFF" w:themeFill="background1"/>
              <w:spacing w:beforeLines="40" w:before="96" w:afterLines="40" w:after="96"/>
              <w:rPr>
                <w:sz w:val="22"/>
              </w:rPr>
            </w:pPr>
            <w:r w:rsidRPr="00E602B0">
              <w:rPr>
                <w:spacing w:val="4"/>
                <w:sz w:val="22"/>
              </w:rPr>
              <w:t>vedení doktoranda ke zkoušce z komunikačních dovedností v cizím jazyce</w:t>
            </w:r>
          </w:p>
        </w:tc>
        <w:tc>
          <w:tcPr>
            <w:tcW w:w="1922" w:type="dxa"/>
            <w:shd w:val="clear" w:color="auto" w:fill="auto"/>
          </w:tcPr>
          <w:p w14:paraId="27A3FFBD" w14:textId="5DF6427B"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10 PB/AR</w:t>
            </w:r>
          </w:p>
        </w:tc>
      </w:tr>
      <w:tr w:rsidR="00E602B0" w:rsidRPr="00E602B0" w14:paraId="0F0EDA71" w14:textId="77777777" w:rsidTr="006F2A34">
        <w:tc>
          <w:tcPr>
            <w:tcW w:w="9860" w:type="dxa"/>
            <w:gridSpan w:val="2"/>
            <w:tcBorders>
              <w:bottom w:val="single" w:sz="2" w:space="0" w:color="auto"/>
            </w:tcBorders>
            <w:shd w:val="clear" w:color="auto" w:fill="auto"/>
          </w:tcPr>
          <w:p w14:paraId="76C8C3DD" w14:textId="7BDA2799" w:rsidR="00580161" w:rsidRPr="00E602B0" w:rsidRDefault="00580161" w:rsidP="00E602B0">
            <w:pPr>
              <w:shd w:val="clear" w:color="auto" w:fill="FFFFFF" w:themeFill="background1"/>
              <w:spacing w:beforeLines="40" w:before="96" w:afterLines="40" w:after="96"/>
              <w:rPr>
                <w:sz w:val="22"/>
              </w:rPr>
            </w:pPr>
            <w:r w:rsidRPr="00E602B0">
              <w:rPr>
                <w:spacing w:val="4"/>
                <w:sz w:val="22"/>
              </w:rPr>
              <w:t>Hodnocení v PB za vedení a oponování BP, DP a dalších studentských prací (např. seminárních, ateliérových) je v gesci součástí.</w:t>
            </w:r>
          </w:p>
        </w:tc>
      </w:tr>
      <w:tr w:rsidR="00E602B0" w:rsidRPr="00E602B0" w14:paraId="57805B3D" w14:textId="77777777" w:rsidTr="006F2A34">
        <w:tc>
          <w:tcPr>
            <w:tcW w:w="9860" w:type="dxa"/>
            <w:gridSpan w:val="2"/>
            <w:tcBorders>
              <w:top w:val="single" w:sz="2" w:space="0" w:color="auto"/>
              <w:bottom w:val="single" w:sz="12" w:space="0" w:color="auto"/>
            </w:tcBorders>
            <w:shd w:val="clear" w:color="auto" w:fill="auto"/>
          </w:tcPr>
          <w:p w14:paraId="4438F0F2" w14:textId="53793327" w:rsidR="00C7757E" w:rsidRPr="006F4AC5" w:rsidRDefault="00C7757E" w:rsidP="00E602B0">
            <w:pPr>
              <w:shd w:val="clear" w:color="auto" w:fill="FFFFFF" w:themeFill="background1"/>
              <w:spacing w:beforeLines="40" w:before="96" w:afterLines="40" w:after="96"/>
              <w:rPr>
                <w:b/>
                <w:sz w:val="22"/>
              </w:rPr>
            </w:pPr>
            <w:r w:rsidRPr="006F4AC5">
              <w:rPr>
                <w:b/>
                <w:sz w:val="22"/>
              </w:rPr>
              <w:t>Zkoušení a členství v komisi SZZ (ohodnocení vyjádřeno v PB na jednoho studenta):</w:t>
            </w:r>
          </w:p>
        </w:tc>
      </w:tr>
      <w:tr w:rsidR="00E602B0" w:rsidRPr="00E602B0" w14:paraId="489921BB" w14:textId="77777777" w:rsidTr="006F2A34">
        <w:tc>
          <w:tcPr>
            <w:tcW w:w="7938" w:type="dxa"/>
            <w:tcBorders>
              <w:top w:val="single" w:sz="12" w:space="0" w:color="auto"/>
            </w:tcBorders>
            <w:shd w:val="clear" w:color="auto" w:fill="auto"/>
          </w:tcPr>
          <w:p w14:paraId="3C28ECF1" w14:textId="7D4706BF" w:rsidR="002030C5" w:rsidRPr="00E602B0" w:rsidRDefault="002030C5" w:rsidP="00E602B0">
            <w:pPr>
              <w:shd w:val="clear" w:color="auto" w:fill="FFFFFF" w:themeFill="background1"/>
              <w:spacing w:beforeLines="40" w:before="96" w:afterLines="40" w:after="96"/>
              <w:rPr>
                <w:sz w:val="22"/>
              </w:rPr>
            </w:pPr>
            <w:r w:rsidRPr="00E602B0">
              <w:rPr>
                <w:spacing w:val="4"/>
                <w:sz w:val="22"/>
              </w:rPr>
              <w:t>semestrální nebo vícesemestrální zkouška v prezenční a kombinované formě BSP, MSP</w:t>
            </w:r>
          </w:p>
        </w:tc>
        <w:tc>
          <w:tcPr>
            <w:tcW w:w="1922" w:type="dxa"/>
            <w:tcBorders>
              <w:top w:val="single" w:sz="12" w:space="0" w:color="auto"/>
            </w:tcBorders>
            <w:shd w:val="clear" w:color="auto" w:fill="auto"/>
          </w:tcPr>
          <w:p w14:paraId="0916BE8F" w14:textId="28DAD8D4"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0,4</w:t>
            </w:r>
            <w:r w:rsidRPr="00E602B0">
              <w:rPr>
                <w:spacing w:val="4"/>
                <w:sz w:val="22"/>
                <w:vertAlign w:val="superscript"/>
              </w:rPr>
              <w:t>***</w:t>
            </w:r>
            <w:r w:rsidRPr="00E602B0">
              <w:rPr>
                <w:spacing w:val="4"/>
                <w:sz w:val="22"/>
              </w:rPr>
              <w:t xml:space="preserve"> PB/student</w:t>
            </w:r>
          </w:p>
        </w:tc>
      </w:tr>
      <w:tr w:rsidR="00E602B0" w:rsidRPr="00E602B0" w14:paraId="06D3A407" w14:textId="77777777" w:rsidTr="006F2A34">
        <w:tc>
          <w:tcPr>
            <w:tcW w:w="7938" w:type="dxa"/>
            <w:shd w:val="clear" w:color="auto" w:fill="auto"/>
          </w:tcPr>
          <w:p w14:paraId="08275953" w14:textId="6EBD1833" w:rsidR="002030C5" w:rsidRPr="00E602B0" w:rsidRDefault="002030C5" w:rsidP="00E602B0">
            <w:pPr>
              <w:shd w:val="clear" w:color="auto" w:fill="FFFFFF" w:themeFill="background1"/>
              <w:spacing w:beforeLines="40" w:before="96" w:afterLines="40" w:after="96"/>
              <w:rPr>
                <w:sz w:val="22"/>
              </w:rPr>
            </w:pPr>
            <w:r w:rsidRPr="00E602B0">
              <w:rPr>
                <w:spacing w:val="4"/>
                <w:sz w:val="22"/>
              </w:rPr>
              <w:t>klasifikovaný zápočet v BSP, MSP</w:t>
            </w:r>
          </w:p>
        </w:tc>
        <w:tc>
          <w:tcPr>
            <w:tcW w:w="1922" w:type="dxa"/>
            <w:shd w:val="clear" w:color="auto" w:fill="auto"/>
          </w:tcPr>
          <w:p w14:paraId="689A69A4" w14:textId="67565EE7"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0,3</w:t>
            </w:r>
            <w:r w:rsidRPr="00E602B0">
              <w:rPr>
                <w:spacing w:val="4"/>
                <w:sz w:val="22"/>
                <w:vertAlign w:val="superscript"/>
              </w:rPr>
              <w:t>***</w:t>
            </w:r>
            <w:r w:rsidRPr="00E602B0">
              <w:rPr>
                <w:spacing w:val="4"/>
                <w:sz w:val="22"/>
              </w:rPr>
              <w:t xml:space="preserve"> PB/student</w:t>
            </w:r>
          </w:p>
        </w:tc>
      </w:tr>
      <w:tr w:rsidR="00E602B0" w:rsidRPr="00E602B0" w14:paraId="36854831" w14:textId="77777777" w:rsidTr="006F2A34">
        <w:tc>
          <w:tcPr>
            <w:tcW w:w="7938" w:type="dxa"/>
            <w:shd w:val="clear" w:color="auto" w:fill="auto"/>
          </w:tcPr>
          <w:p w14:paraId="7BF14F57" w14:textId="77839FDA" w:rsidR="002030C5" w:rsidRPr="00E602B0" w:rsidRDefault="002030C5" w:rsidP="00E602B0">
            <w:pPr>
              <w:shd w:val="clear" w:color="auto" w:fill="FFFFFF" w:themeFill="background1"/>
              <w:spacing w:beforeLines="40" w:before="96" w:afterLines="40" w:after="96"/>
              <w:rPr>
                <w:sz w:val="22"/>
              </w:rPr>
            </w:pPr>
            <w:r w:rsidRPr="00E602B0">
              <w:rPr>
                <w:spacing w:val="4"/>
                <w:sz w:val="22"/>
              </w:rPr>
              <w:t>zápočet v BSP, MSP</w:t>
            </w:r>
          </w:p>
        </w:tc>
        <w:tc>
          <w:tcPr>
            <w:tcW w:w="1922" w:type="dxa"/>
            <w:shd w:val="clear" w:color="auto" w:fill="auto"/>
          </w:tcPr>
          <w:p w14:paraId="737DA73A" w14:textId="0F986988"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0,2 PB/student</w:t>
            </w:r>
          </w:p>
        </w:tc>
      </w:tr>
      <w:tr w:rsidR="00E602B0" w:rsidRPr="00E602B0" w14:paraId="7FBC9640" w14:textId="77777777" w:rsidTr="006F2A34">
        <w:tc>
          <w:tcPr>
            <w:tcW w:w="7938" w:type="dxa"/>
            <w:shd w:val="clear" w:color="auto" w:fill="auto"/>
          </w:tcPr>
          <w:p w14:paraId="66F32C84" w14:textId="122D8C1A" w:rsidR="002030C5" w:rsidRPr="00E602B0" w:rsidRDefault="002030C5" w:rsidP="00E602B0">
            <w:pPr>
              <w:shd w:val="clear" w:color="auto" w:fill="FFFFFF" w:themeFill="background1"/>
              <w:spacing w:beforeLines="40" w:before="96" w:afterLines="40" w:after="96"/>
              <w:rPr>
                <w:sz w:val="22"/>
              </w:rPr>
            </w:pPr>
            <w:r w:rsidRPr="00E602B0">
              <w:rPr>
                <w:spacing w:val="4"/>
                <w:sz w:val="22"/>
              </w:rPr>
              <w:t>dílčí zkouška v</w:t>
            </w:r>
            <w:r w:rsidR="00044A1B">
              <w:rPr>
                <w:spacing w:val="4"/>
                <w:sz w:val="22"/>
              </w:rPr>
              <w:t> </w:t>
            </w:r>
            <w:r w:rsidRPr="00E602B0">
              <w:rPr>
                <w:spacing w:val="4"/>
                <w:sz w:val="22"/>
              </w:rPr>
              <w:t>DSP</w:t>
            </w:r>
          </w:p>
        </w:tc>
        <w:tc>
          <w:tcPr>
            <w:tcW w:w="1922" w:type="dxa"/>
            <w:shd w:val="clear" w:color="auto" w:fill="auto"/>
          </w:tcPr>
          <w:p w14:paraId="19FFA729" w14:textId="7A4365CE"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0,7</w:t>
            </w:r>
            <w:r w:rsidRPr="00E602B0">
              <w:rPr>
                <w:spacing w:val="4"/>
                <w:sz w:val="22"/>
                <w:vertAlign w:val="superscript"/>
              </w:rPr>
              <w:t>***</w:t>
            </w:r>
            <w:r w:rsidRPr="00E602B0">
              <w:rPr>
                <w:spacing w:val="4"/>
                <w:sz w:val="22"/>
              </w:rPr>
              <w:t xml:space="preserve"> PB/student</w:t>
            </w:r>
          </w:p>
        </w:tc>
      </w:tr>
      <w:tr w:rsidR="00E602B0" w:rsidRPr="00E602B0" w14:paraId="45E7A0FF" w14:textId="77777777" w:rsidTr="006F2A34">
        <w:tc>
          <w:tcPr>
            <w:tcW w:w="7938" w:type="dxa"/>
            <w:shd w:val="clear" w:color="auto" w:fill="auto"/>
          </w:tcPr>
          <w:p w14:paraId="15EFB74C" w14:textId="60C7232F" w:rsidR="002030C5" w:rsidRPr="00E602B0" w:rsidRDefault="002030C5" w:rsidP="00E602B0">
            <w:pPr>
              <w:shd w:val="clear" w:color="auto" w:fill="FFFFFF" w:themeFill="background1"/>
              <w:spacing w:beforeLines="40" w:before="96" w:afterLines="40" w:after="96"/>
              <w:rPr>
                <w:sz w:val="22"/>
              </w:rPr>
            </w:pPr>
            <w:r w:rsidRPr="00E602B0">
              <w:rPr>
                <w:spacing w:val="4"/>
                <w:sz w:val="22"/>
              </w:rPr>
              <w:t>člen komise pro státní závěrečnou zkoušku v BSP, včetně obhajoby bakalářské práce</w:t>
            </w:r>
          </w:p>
        </w:tc>
        <w:tc>
          <w:tcPr>
            <w:tcW w:w="1922" w:type="dxa"/>
            <w:shd w:val="clear" w:color="auto" w:fill="auto"/>
          </w:tcPr>
          <w:p w14:paraId="2857A87E" w14:textId="136D0978"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0,9 PB/student</w:t>
            </w:r>
          </w:p>
        </w:tc>
      </w:tr>
      <w:tr w:rsidR="00E602B0" w:rsidRPr="00E602B0" w14:paraId="71BC9A93" w14:textId="77777777" w:rsidTr="006F2A34">
        <w:tc>
          <w:tcPr>
            <w:tcW w:w="7938" w:type="dxa"/>
            <w:shd w:val="clear" w:color="auto" w:fill="auto"/>
          </w:tcPr>
          <w:p w14:paraId="6734F7FD" w14:textId="0B641E1F" w:rsidR="002030C5" w:rsidRPr="00E602B0" w:rsidRDefault="002030C5" w:rsidP="00E602B0">
            <w:pPr>
              <w:shd w:val="clear" w:color="auto" w:fill="FFFFFF" w:themeFill="background1"/>
              <w:spacing w:beforeLines="40" w:before="96" w:afterLines="40" w:after="96"/>
              <w:rPr>
                <w:sz w:val="22"/>
              </w:rPr>
            </w:pPr>
            <w:r w:rsidRPr="00E602B0">
              <w:rPr>
                <w:spacing w:val="4"/>
                <w:sz w:val="22"/>
              </w:rPr>
              <w:t>člen komise pro státní závěrečnou zkoušku v MSP, včetně obhajoby diplomové práce</w:t>
            </w:r>
          </w:p>
        </w:tc>
        <w:tc>
          <w:tcPr>
            <w:tcW w:w="1922" w:type="dxa"/>
            <w:shd w:val="clear" w:color="auto" w:fill="auto"/>
          </w:tcPr>
          <w:p w14:paraId="761A8065" w14:textId="7DEE1FFD"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1,2 PB/student</w:t>
            </w:r>
          </w:p>
        </w:tc>
      </w:tr>
      <w:tr w:rsidR="00E602B0" w:rsidRPr="00E602B0" w14:paraId="1A80A6A4" w14:textId="77777777" w:rsidTr="006F2A34">
        <w:tc>
          <w:tcPr>
            <w:tcW w:w="7938" w:type="dxa"/>
            <w:shd w:val="clear" w:color="auto" w:fill="auto"/>
          </w:tcPr>
          <w:p w14:paraId="7ECA6B82" w14:textId="334E1D01" w:rsidR="002030C5" w:rsidRPr="00E602B0" w:rsidRDefault="002030C5" w:rsidP="00E602B0">
            <w:pPr>
              <w:shd w:val="clear" w:color="auto" w:fill="FFFFFF" w:themeFill="background1"/>
              <w:spacing w:beforeLines="40" w:before="96" w:afterLines="40" w:after="96"/>
              <w:rPr>
                <w:sz w:val="22"/>
              </w:rPr>
            </w:pPr>
            <w:r w:rsidRPr="00E602B0">
              <w:rPr>
                <w:spacing w:val="4"/>
                <w:sz w:val="22"/>
              </w:rPr>
              <w:t>člen komise pro státní doktorskou zkoušku v DSP</w:t>
            </w:r>
          </w:p>
        </w:tc>
        <w:tc>
          <w:tcPr>
            <w:tcW w:w="1922" w:type="dxa"/>
            <w:shd w:val="clear" w:color="auto" w:fill="auto"/>
          </w:tcPr>
          <w:p w14:paraId="368B5675" w14:textId="56BB7F03"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1,8 PB/student</w:t>
            </w:r>
          </w:p>
        </w:tc>
      </w:tr>
      <w:tr w:rsidR="00E602B0" w:rsidRPr="00E602B0" w14:paraId="718EFA9D" w14:textId="77777777" w:rsidTr="006F2A34">
        <w:tc>
          <w:tcPr>
            <w:tcW w:w="7938" w:type="dxa"/>
            <w:shd w:val="clear" w:color="auto" w:fill="auto"/>
          </w:tcPr>
          <w:p w14:paraId="35876E5A" w14:textId="72047326" w:rsidR="002030C5" w:rsidRPr="00E602B0" w:rsidRDefault="002030C5" w:rsidP="00E602B0">
            <w:pPr>
              <w:shd w:val="clear" w:color="auto" w:fill="FFFFFF" w:themeFill="background1"/>
              <w:spacing w:beforeLines="40" w:before="96" w:afterLines="40" w:after="96"/>
              <w:rPr>
                <w:sz w:val="22"/>
              </w:rPr>
            </w:pPr>
            <w:r w:rsidRPr="00E602B0">
              <w:rPr>
                <w:spacing w:val="4"/>
                <w:sz w:val="22"/>
              </w:rPr>
              <w:t>člen komise pro obhajoby disertačních prací v DSP</w:t>
            </w:r>
          </w:p>
        </w:tc>
        <w:tc>
          <w:tcPr>
            <w:tcW w:w="1922" w:type="dxa"/>
            <w:shd w:val="clear" w:color="auto" w:fill="auto"/>
          </w:tcPr>
          <w:p w14:paraId="27A1498A" w14:textId="2FC26993"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1,8 PB/student</w:t>
            </w:r>
          </w:p>
        </w:tc>
      </w:tr>
      <w:tr w:rsidR="00E602B0" w:rsidRPr="00E602B0" w14:paraId="4FFE1BA6" w14:textId="77777777" w:rsidTr="006F2A34">
        <w:tc>
          <w:tcPr>
            <w:tcW w:w="7938" w:type="dxa"/>
            <w:tcBorders>
              <w:bottom w:val="single" w:sz="2" w:space="0" w:color="auto"/>
            </w:tcBorders>
            <w:shd w:val="clear" w:color="auto" w:fill="auto"/>
          </w:tcPr>
          <w:p w14:paraId="055022A9" w14:textId="5058EE1D" w:rsidR="002030C5" w:rsidRPr="00E602B0" w:rsidRDefault="002030C5" w:rsidP="00E602B0">
            <w:pPr>
              <w:shd w:val="clear" w:color="auto" w:fill="FFFFFF" w:themeFill="background1"/>
              <w:spacing w:beforeLines="40" w:before="96" w:afterLines="40" w:after="96"/>
              <w:rPr>
                <w:sz w:val="22"/>
              </w:rPr>
            </w:pPr>
            <w:r w:rsidRPr="00E602B0">
              <w:rPr>
                <w:spacing w:val="4"/>
                <w:sz w:val="22"/>
              </w:rPr>
              <w:t>člen komise pro rigorózní zkoušky</w:t>
            </w:r>
          </w:p>
        </w:tc>
        <w:tc>
          <w:tcPr>
            <w:tcW w:w="1922" w:type="dxa"/>
            <w:tcBorders>
              <w:bottom w:val="single" w:sz="2" w:space="0" w:color="auto"/>
            </w:tcBorders>
            <w:shd w:val="clear" w:color="auto" w:fill="auto"/>
          </w:tcPr>
          <w:p w14:paraId="6E4E6178" w14:textId="7EB3B3D6"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1,8 PB/student</w:t>
            </w:r>
          </w:p>
        </w:tc>
      </w:tr>
      <w:tr w:rsidR="00E602B0" w:rsidRPr="00E602B0" w14:paraId="0FEAA25C" w14:textId="77777777" w:rsidTr="006F2A34">
        <w:tc>
          <w:tcPr>
            <w:tcW w:w="9860" w:type="dxa"/>
            <w:gridSpan w:val="2"/>
            <w:tcBorders>
              <w:top w:val="single" w:sz="2" w:space="0" w:color="auto"/>
              <w:bottom w:val="single" w:sz="12" w:space="0" w:color="auto"/>
            </w:tcBorders>
            <w:shd w:val="clear" w:color="auto" w:fill="auto"/>
          </w:tcPr>
          <w:p w14:paraId="4674F513" w14:textId="17E083F6" w:rsidR="00C7757E" w:rsidRPr="00E602B0" w:rsidRDefault="00C7757E" w:rsidP="00E602B0">
            <w:pPr>
              <w:shd w:val="clear" w:color="auto" w:fill="FFFFFF" w:themeFill="background1"/>
              <w:spacing w:beforeLines="40" w:before="96" w:afterLines="40" w:after="96"/>
              <w:rPr>
                <w:b/>
                <w:sz w:val="22"/>
              </w:rPr>
            </w:pPr>
            <w:r w:rsidRPr="00E602B0">
              <w:rPr>
                <w:b/>
                <w:sz w:val="22"/>
              </w:rPr>
              <w:t>Přijímací zkoušky</w:t>
            </w:r>
            <w:r w:rsidR="0098242E" w:rsidRPr="006F4AC5">
              <w:rPr>
                <w:rFonts w:ascii="Calibri" w:hAnsi="Calibri"/>
                <w:i/>
                <w:spacing w:val="4"/>
                <w:sz w:val="20"/>
                <w:vertAlign w:val="superscript"/>
              </w:rPr>
              <w:t>****</w:t>
            </w:r>
            <w:r w:rsidRPr="00E602B0">
              <w:rPr>
                <w:b/>
                <w:sz w:val="22"/>
              </w:rPr>
              <w:t>:</w:t>
            </w:r>
          </w:p>
        </w:tc>
      </w:tr>
      <w:tr w:rsidR="00E602B0" w:rsidRPr="00E602B0" w14:paraId="421B419C" w14:textId="77777777" w:rsidTr="006F2A34">
        <w:tc>
          <w:tcPr>
            <w:tcW w:w="7938" w:type="dxa"/>
            <w:tcBorders>
              <w:top w:val="single" w:sz="12" w:space="0" w:color="auto"/>
            </w:tcBorders>
            <w:shd w:val="clear" w:color="auto" w:fill="auto"/>
          </w:tcPr>
          <w:p w14:paraId="12A07F46" w14:textId="2C66E83A" w:rsidR="002030C5" w:rsidRPr="00E602B0" w:rsidRDefault="002030C5" w:rsidP="00E602B0">
            <w:pPr>
              <w:shd w:val="clear" w:color="auto" w:fill="FFFFFF" w:themeFill="background1"/>
              <w:spacing w:beforeLines="40" w:before="96" w:afterLines="40" w:after="96"/>
              <w:rPr>
                <w:sz w:val="22"/>
              </w:rPr>
            </w:pPr>
            <w:r w:rsidRPr="00E602B0">
              <w:rPr>
                <w:spacing w:val="4"/>
                <w:sz w:val="22"/>
              </w:rPr>
              <w:t>přijímací zkoušky (předseda a pracovník opravující přijímací testy)</w:t>
            </w:r>
          </w:p>
        </w:tc>
        <w:tc>
          <w:tcPr>
            <w:tcW w:w="1922" w:type="dxa"/>
            <w:tcBorders>
              <w:top w:val="single" w:sz="12" w:space="0" w:color="auto"/>
            </w:tcBorders>
            <w:shd w:val="clear" w:color="auto" w:fill="auto"/>
          </w:tcPr>
          <w:p w14:paraId="323F5136" w14:textId="02E7C966"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0,2 PB/uchazeč</w:t>
            </w:r>
          </w:p>
        </w:tc>
      </w:tr>
      <w:tr w:rsidR="00E602B0" w:rsidRPr="00E602B0" w14:paraId="30CBB458" w14:textId="77777777" w:rsidTr="006F2A34">
        <w:tc>
          <w:tcPr>
            <w:tcW w:w="7938" w:type="dxa"/>
            <w:shd w:val="clear" w:color="auto" w:fill="auto"/>
          </w:tcPr>
          <w:p w14:paraId="632BDDD2" w14:textId="1125F6BE" w:rsidR="002030C5" w:rsidRPr="00E602B0" w:rsidRDefault="002030C5" w:rsidP="00E602B0">
            <w:pPr>
              <w:shd w:val="clear" w:color="auto" w:fill="FFFFFF" w:themeFill="background1"/>
              <w:spacing w:beforeLines="40" w:before="96" w:afterLines="40" w:after="96"/>
              <w:rPr>
                <w:sz w:val="22"/>
              </w:rPr>
            </w:pPr>
            <w:r w:rsidRPr="00E602B0">
              <w:rPr>
                <w:spacing w:val="4"/>
                <w:sz w:val="22"/>
              </w:rPr>
              <w:t>člen zkušební komise pro ústní přijímací zkoušky</w:t>
            </w:r>
          </w:p>
        </w:tc>
        <w:tc>
          <w:tcPr>
            <w:tcW w:w="1922" w:type="dxa"/>
            <w:shd w:val="clear" w:color="auto" w:fill="auto"/>
          </w:tcPr>
          <w:p w14:paraId="24E99A28" w14:textId="7877A2B3"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0,2 PB/uchazeč</w:t>
            </w:r>
          </w:p>
        </w:tc>
      </w:tr>
      <w:tr w:rsidR="00E602B0" w:rsidRPr="00E602B0" w14:paraId="38C53C89" w14:textId="77777777" w:rsidTr="006F2A34">
        <w:tc>
          <w:tcPr>
            <w:tcW w:w="7938" w:type="dxa"/>
            <w:tcBorders>
              <w:bottom w:val="single" w:sz="2" w:space="0" w:color="auto"/>
            </w:tcBorders>
            <w:shd w:val="clear" w:color="auto" w:fill="auto"/>
          </w:tcPr>
          <w:p w14:paraId="76EB4BD7" w14:textId="20A9AF68" w:rsidR="002030C5" w:rsidRPr="00E602B0" w:rsidRDefault="002030C5" w:rsidP="00E602B0">
            <w:pPr>
              <w:shd w:val="clear" w:color="auto" w:fill="FFFFFF" w:themeFill="background1"/>
              <w:spacing w:beforeLines="40" w:before="96" w:afterLines="40" w:after="96"/>
              <w:rPr>
                <w:sz w:val="22"/>
              </w:rPr>
            </w:pPr>
            <w:r w:rsidRPr="00E602B0">
              <w:rPr>
                <w:spacing w:val="4"/>
                <w:sz w:val="22"/>
              </w:rPr>
              <w:t>člen přijímací komise (hlavní)</w:t>
            </w:r>
          </w:p>
        </w:tc>
        <w:tc>
          <w:tcPr>
            <w:tcW w:w="1922" w:type="dxa"/>
            <w:tcBorders>
              <w:bottom w:val="single" w:sz="2" w:space="0" w:color="auto"/>
            </w:tcBorders>
            <w:shd w:val="clear" w:color="auto" w:fill="auto"/>
          </w:tcPr>
          <w:p w14:paraId="3BC968C6" w14:textId="28BADE5B"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3,6 PB/den</w:t>
            </w:r>
          </w:p>
        </w:tc>
      </w:tr>
      <w:tr w:rsidR="00E602B0" w:rsidRPr="00E602B0" w14:paraId="32FFA2D8" w14:textId="77777777" w:rsidTr="006F2A34">
        <w:tc>
          <w:tcPr>
            <w:tcW w:w="7938" w:type="dxa"/>
            <w:tcBorders>
              <w:top w:val="single" w:sz="2" w:space="0" w:color="auto"/>
              <w:bottom w:val="single" w:sz="4" w:space="0" w:color="auto"/>
            </w:tcBorders>
            <w:shd w:val="clear" w:color="auto" w:fill="auto"/>
          </w:tcPr>
          <w:p w14:paraId="6AF9545E" w14:textId="23F11E08" w:rsidR="002030C5" w:rsidRPr="00E602B0" w:rsidRDefault="002030C5" w:rsidP="00E602B0">
            <w:pPr>
              <w:shd w:val="clear" w:color="auto" w:fill="FFFFFF" w:themeFill="background1"/>
              <w:spacing w:beforeLines="40" w:before="96" w:afterLines="40" w:after="96"/>
              <w:rPr>
                <w:sz w:val="22"/>
              </w:rPr>
            </w:pPr>
            <w:r w:rsidRPr="00E602B0">
              <w:rPr>
                <w:spacing w:val="4"/>
                <w:sz w:val="22"/>
              </w:rPr>
              <w:t>příprava jedné varianty testu pro přijímací zkoušku</w:t>
            </w:r>
          </w:p>
        </w:tc>
        <w:tc>
          <w:tcPr>
            <w:tcW w:w="1922" w:type="dxa"/>
            <w:tcBorders>
              <w:top w:val="single" w:sz="2" w:space="0" w:color="auto"/>
              <w:bottom w:val="single" w:sz="4" w:space="0" w:color="auto"/>
            </w:tcBorders>
            <w:shd w:val="clear" w:color="auto" w:fill="auto"/>
          </w:tcPr>
          <w:p w14:paraId="7A26866B" w14:textId="7419CBA1" w:rsidR="002030C5" w:rsidRPr="00E602B0" w:rsidRDefault="002030C5" w:rsidP="00E602B0">
            <w:pPr>
              <w:shd w:val="clear" w:color="auto" w:fill="FFFFFF" w:themeFill="background1"/>
              <w:spacing w:beforeLines="40" w:before="96" w:afterLines="40" w:after="96"/>
              <w:jc w:val="right"/>
              <w:rPr>
                <w:sz w:val="22"/>
              </w:rPr>
            </w:pPr>
            <w:r w:rsidRPr="00E602B0">
              <w:rPr>
                <w:spacing w:val="4"/>
                <w:sz w:val="22"/>
              </w:rPr>
              <w:t>7 PB/varianta</w:t>
            </w:r>
          </w:p>
        </w:tc>
      </w:tr>
      <w:tr w:rsidR="002B2E77" w:rsidRPr="002B2E77" w14:paraId="48859E5D" w14:textId="77777777" w:rsidTr="006F2A34">
        <w:tc>
          <w:tcPr>
            <w:tcW w:w="7938" w:type="dxa"/>
            <w:tcBorders>
              <w:top w:val="single" w:sz="2" w:space="0" w:color="auto"/>
              <w:bottom w:val="single" w:sz="4" w:space="0" w:color="auto"/>
            </w:tcBorders>
            <w:shd w:val="clear" w:color="auto" w:fill="auto"/>
          </w:tcPr>
          <w:p w14:paraId="5481454A" w14:textId="2699F1CF" w:rsidR="002B2E77" w:rsidRPr="002B2E77" w:rsidRDefault="002B2E77" w:rsidP="002B2E77">
            <w:pPr>
              <w:shd w:val="clear" w:color="auto" w:fill="FFFFFF" w:themeFill="background1"/>
              <w:spacing w:beforeLines="40" w:before="96" w:afterLines="40" w:after="96"/>
              <w:rPr>
                <w:spacing w:val="4"/>
                <w:sz w:val="22"/>
              </w:rPr>
            </w:pPr>
            <w:r w:rsidRPr="00074A33">
              <w:rPr>
                <w:bdr w:val="none" w:sz="0" w:space="0" w:color="auto" w:frame="1"/>
              </w:rPr>
              <w:t xml:space="preserve">člen zkušební komise pro BSP - 1. kolo přijímací zkoušky (talentová zkouška) – oblast vzdělávání </w:t>
            </w:r>
            <w:commentRangeStart w:id="13"/>
            <w:r w:rsidRPr="00074A33">
              <w:rPr>
                <w:bdr w:val="none" w:sz="0" w:space="0" w:color="auto" w:frame="1"/>
              </w:rPr>
              <w:t>Umění</w:t>
            </w:r>
            <w:commentRangeEnd w:id="13"/>
            <w:r w:rsidRPr="002B2E77">
              <w:rPr>
                <w:rStyle w:val="Odkaznakoment"/>
              </w:rPr>
              <w:commentReference w:id="13"/>
            </w:r>
          </w:p>
        </w:tc>
        <w:tc>
          <w:tcPr>
            <w:tcW w:w="1922" w:type="dxa"/>
            <w:tcBorders>
              <w:top w:val="single" w:sz="2" w:space="0" w:color="auto"/>
              <w:bottom w:val="single" w:sz="4" w:space="0" w:color="auto"/>
            </w:tcBorders>
            <w:shd w:val="clear" w:color="auto" w:fill="auto"/>
          </w:tcPr>
          <w:p w14:paraId="7E4C19C5" w14:textId="7ADE5ED9" w:rsidR="002B2E77" w:rsidRPr="002B2E77" w:rsidRDefault="002B2E77" w:rsidP="002B2E77">
            <w:pPr>
              <w:shd w:val="clear" w:color="auto" w:fill="FFFFFF" w:themeFill="background1"/>
              <w:spacing w:beforeLines="40" w:before="96" w:afterLines="40" w:after="96"/>
              <w:jc w:val="right"/>
              <w:rPr>
                <w:spacing w:val="4"/>
                <w:sz w:val="22"/>
              </w:rPr>
            </w:pPr>
            <w:r w:rsidRPr="00074A33">
              <w:rPr>
                <w:bdr w:val="none" w:sz="0" w:space="0" w:color="auto" w:frame="1"/>
              </w:rPr>
              <w:t>0,2 PB/student</w:t>
            </w:r>
          </w:p>
        </w:tc>
      </w:tr>
      <w:tr w:rsidR="002B2E77" w:rsidRPr="002B2E77" w14:paraId="18DDE416" w14:textId="77777777" w:rsidTr="006F2A34">
        <w:tc>
          <w:tcPr>
            <w:tcW w:w="7938" w:type="dxa"/>
            <w:tcBorders>
              <w:top w:val="single" w:sz="2" w:space="0" w:color="auto"/>
              <w:bottom w:val="single" w:sz="4" w:space="0" w:color="auto"/>
            </w:tcBorders>
            <w:shd w:val="clear" w:color="auto" w:fill="auto"/>
          </w:tcPr>
          <w:p w14:paraId="33218133" w14:textId="3FE9A411" w:rsidR="002B2E77" w:rsidRPr="002B2E77" w:rsidRDefault="002B2E77" w:rsidP="002B2E77">
            <w:pPr>
              <w:shd w:val="clear" w:color="auto" w:fill="FFFFFF" w:themeFill="background1"/>
              <w:spacing w:beforeLines="40" w:before="96" w:afterLines="40" w:after="96"/>
              <w:rPr>
                <w:spacing w:val="4"/>
                <w:sz w:val="22"/>
              </w:rPr>
            </w:pPr>
            <w:r w:rsidRPr="00074A33">
              <w:rPr>
                <w:bdr w:val="none" w:sz="0" w:space="0" w:color="auto" w:frame="1"/>
              </w:rPr>
              <w:t xml:space="preserve">člen zkušební komise pro BSP – 2. kolo přijímací zkoušky – oblast vzdělávání </w:t>
            </w:r>
            <w:commentRangeStart w:id="14"/>
            <w:r w:rsidRPr="00074A33">
              <w:rPr>
                <w:bdr w:val="none" w:sz="0" w:space="0" w:color="auto" w:frame="1"/>
              </w:rPr>
              <w:t>Umění</w:t>
            </w:r>
            <w:commentRangeEnd w:id="14"/>
            <w:r w:rsidRPr="002B2E77">
              <w:rPr>
                <w:rStyle w:val="Odkaznakoment"/>
              </w:rPr>
              <w:commentReference w:id="14"/>
            </w:r>
          </w:p>
        </w:tc>
        <w:tc>
          <w:tcPr>
            <w:tcW w:w="1922" w:type="dxa"/>
            <w:tcBorders>
              <w:top w:val="single" w:sz="2" w:space="0" w:color="auto"/>
              <w:bottom w:val="single" w:sz="4" w:space="0" w:color="auto"/>
            </w:tcBorders>
            <w:shd w:val="clear" w:color="auto" w:fill="auto"/>
          </w:tcPr>
          <w:p w14:paraId="27664125" w14:textId="0147F61F" w:rsidR="002B2E77" w:rsidRPr="002B2E77" w:rsidRDefault="002B2E77" w:rsidP="002B2E77">
            <w:pPr>
              <w:shd w:val="clear" w:color="auto" w:fill="FFFFFF" w:themeFill="background1"/>
              <w:spacing w:beforeLines="40" w:before="96" w:afterLines="40" w:after="96"/>
              <w:jc w:val="right"/>
              <w:rPr>
                <w:spacing w:val="4"/>
                <w:sz w:val="22"/>
              </w:rPr>
            </w:pPr>
            <w:r w:rsidRPr="00074A33">
              <w:rPr>
                <w:bdr w:val="none" w:sz="0" w:space="0" w:color="auto" w:frame="1"/>
              </w:rPr>
              <w:t>1 PB/student</w:t>
            </w:r>
          </w:p>
        </w:tc>
      </w:tr>
      <w:tr w:rsidR="002B2E77" w:rsidRPr="002B2E77" w14:paraId="6C0D103F" w14:textId="77777777" w:rsidTr="006F2A34">
        <w:tc>
          <w:tcPr>
            <w:tcW w:w="7938" w:type="dxa"/>
            <w:tcBorders>
              <w:top w:val="single" w:sz="2" w:space="0" w:color="auto"/>
              <w:bottom w:val="single" w:sz="4" w:space="0" w:color="auto"/>
            </w:tcBorders>
            <w:shd w:val="clear" w:color="auto" w:fill="auto"/>
          </w:tcPr>
          <w:p w14:paraId="7B84C103" w14:textId="40B9C3DA" w:rsidR="002B2E77" w:rsidRPr="002B2E77" w:rsidRDefault="002B2E77" w:rsidP="002B2E77">
            <w:pPr>
              <w:shd w:val="clear" w:color="auto" w:fill="FFFFFF" w:themeFill="background1"/>
              <w:spacing w:beforeLines="40" w:before="96" w:afterLines="40" w:after="96"/>
              <w:rPr>
                <w:spacing w:val="4"/>
                <w:sz w:val="22"/>
              </w:rPr>
            </w:pPr>
            <w:r w:rsidRPr="00074A33">
              <w:rPr>
                <w:bdr w:val="none" w:sz="0" w:space="0" w:color="auto" w:frame="1"/>
              </w:rPr>
              <w:t xml:space="preserve">člen zkušební komise pro MSP/DSP – oblast vzdělávání </w:t>
            </w:r>
            <w:commentRangeStart w:id="15"/>
            <w:r w:rsidRPr="00074A33">
              <w:rPr>
                <w:bdr w:val="none" w:sz="0" w:space="0" w:color="auto" w:frame="1"/>
              </w:rPr>
              <w:t>Umění</w:t>
            </w:r>
            <w:commentRangeEnd w:id="15"/>
            <w:r w:rsidRPr="002B2E77">
              <w:rPr>
                <w:rStyle w:val="Odkaznakoment"/>
              </w:rPr>
              <w:commentReference w:id="15"/>
            </w:r>
          </w:p>
        </w:tc>
        <w:tc>
          <w:tcPr>
            <w:tcW w:w="1922" w:type="dxa"/>
            <w:tcBorders>
              <w:top w:val="single" w:sz="2" w:space="0" w:color="auto"/>
              <w:bottom w:val="single" w:sz="4" w:space="0" w:color="auto"/>
            </w:tcBorders>
            <w:shd w:val="clear" w:color="auto" w:fill="auto"/>
          </w:tcPr>
          <w:p w14:paraId="2EED98D6" w14:textId="319B4BB4" w:rsidR="002B2E77" w:rsidRPr="002B2E77" w:rsidRDefault="002B2E77" w:rsidP="002B2E77">
            <w:pPr>
              <w:shd w:val="clear" w:color="auto" w:fill="FFFFFF" w:themeFill="background1"/>
              <w:spacing w:beforeLines="40" w:before="96" w:afterLines="40" w:after="96"/>
              <w:jc w:val="right"/>
              <w:rPr>
                <w:spacing w:val="4"/>
                <w:sz w:val="22"/>
              </w:rPr>
            </w:pPr>
            <w:r w:rsidRPr="00074A33">
              <w:rPr>
                <w:bdr w:val="none" w:sz="0" w:space="0" w:color="auto" w:frame="1"/>
              </w:rPr>
              <w:t>0,5 PB/student</w:t>
            </w:r>
          </w:p>
        </w:tc>
      </w:tr>
      <w:tr w:rsidR="002B2E77" w:rsidRPr="002B2E77" w14:paraId="700FC8F6" w14:textId="77777777" w:rsidTr="006F2A34">
        <w:tc>
          <w:tcPr>
            <w:tcW w:w="7938" w:type="dxa"/>
            <w:tcBorders>
              <w:top w:val="single" w:sz="2" w:space="0" w:color="auto"/>
              <w:bottom w:val="single" w:sz="4" w:space="0" w:color="auto"/>
            </w:tcBorders>
            <w:shd w:val="clear" w:color="auto" w:fill="auto"/>
          </w:tcPr>
          <w:p w14:paraId="5E48D0B7" w14:textId="2DB3FE9A" w:rsidR="002B2E77" w:rsidRPr="002B2E77" w:rsidRDefault="002B2E77" w:rsidP="002B2E77">
            <w:pPr>
              <w:shd w:val="clear" w:color="auto" w:fill="FFFFFF" w:themeFill="background1"/>
              <w:spacing w:beforeLines="40" w:before="96" w:afterLines="40" w:after="96"/>
              <w:rPr>
                <w:spacing w:val="4"/>
                <w:sz w:val="22"/>
              </w:rPr>
            </w:pPr>
            <w:r w:rsidRPr="00074A33">
              <w:rPr>
                <w:bdr w:val="none" w:sz="0" w:space="0" w:color="auto" w:frame="1"/>
              </w:rPr>
              <w:t xml:space="preserve">příprava testu pro přijímací zkoušku – oblast vzdělávání </w:t>
            </w:r>
            <w:commentRangeStart w:id="16"/>
            <w:r w:rsidRPr="00074A33">
              <w:rPr>
                <w:bdr w:val="none" w:sz="0" w:space="0" w:color="auto" w:frame="1"/>
              </w:rPr>
              <w:t>Umění</w:t>
            </w:r>
            <w:commentRangeEnd w:id="16"/>
            <w:r w:rsidRPr="002B2E77">
              <w:rPr>
                <w:rStyle w:val="Odkaznakoment"/>
              </w:rPr>
              <w:commentReference w:id="16"/>
            </w:r>
          </w:p>
        </w:tc>
        <w:tc>
          <w:tcPr>
            <w:tcW w:w="1922" w:type="dxa"/>
            <w:tcBorders>
              <w:top w:val="single" w:sz="2" w:space="0" w:color="auto"/>
              <w:bottom w:val="single" w:sz="4" w:space="0" w:color="auto"/>
            </w:tcBorders>
            <w:shd w:val="clear" w:color="auto" w:fill="auto"/>
          </w:tcPr>
          <w:p w14:paraId="2A7BF26B" w14:textId="0EA10CD9" w:rsidR="002B2E77" w:rsidRPr="002B2E77" w:rsidRDefault="002B2E77" w:rsidP="002B2E77">
            <w:pPr>
              <w:shd w:val="clear" w:color="auto" w:fill="FFFFFF" w:themeFill="background1"/>
              <w:spacing w:beforeLines="40" w:before="96" w:afterLines="40" w:after="96"/>
              <w:jc w:val="right"/>
              <w:rPr>
                <w:spacing w:val="4"/>
                <w:sz w:val="22"/>
              </w:rPr>
            </w:pPr>
            <w:r w:rsidRPr="00074A33">
              <w:rPr>
                <w:bdr w:val="none" w:sz="0" w:space="0" w:color="auto" w:frame="1"/>
              </w:rPr>
              <w:t>3 PB/jedna verze</w:t>
            </w:r>
          </w:p>
        </w:tc>
      </w:tr>
      <w:tr w:rsidR="00E602B0" w:rsidRPr="006178F2" w14:paraId="7E25D75F" w14:textId="77777777" w:rsidTr="006F2A34">
        <w:tc>
          <w:tcPr>
            <w:tcW w:w="9860" w:type="dxa"/>
            <w:gridSpan w:val="2"/>
            <w:tcBorders>
              <w:top w:val="single" w:sz="4" w:space="0" w:color="auto"/>
              <w:bottom w:val="single" w:sz="12" w:space="0" w:color="auto"/>
            </w:tcBorders>
            <w:shd w:val="clear" w:color="auto" w:fill="auto"/>
          </w:tcPr>
          <w:p w14:paraId="2819EC74" w14:textId="44BD672D" w:rsidR="00DD7384" w:rsidRPr="006178F2" w:rsidRDefault="00A365CB" w:rsidP="00E602B0">
            <w:pPr>
              <w:shd w:val="clear" w:color="auto" w:fill="FFFFFF" w:themeFill="background1"/>
              <w:spacing w:beforeLines="40" w:before="96" w:afterLines="40" w:after="96"/>
              <w:rPr>
                <w:b/>
                <w:sz w:val="22"/>
              </w:rPr>
            </w:pPr>
            <w:r w:rsidRPr="006178F2">
              <w:rPr>
                <w:b/>
                <w:sz w:val="22"/>
              </w:rPr>
              <w:t>Digitalizace výuky</w:t>
            </w:r>
            <w:r w:rsidR="00DD7384" w:rsidRPr="006178F2">
              <w:rPr>
                <w:b/>
                <w:sz w:val="22"/>
              </w:rPr>
              <w:t>:</w:t>
            </w:r>
          </w:p>
          <w:p w14:paraId="48EE6F04" w14:textId="312C0CC7" w:rsidR="00DD7384" w:rsidRPr="006178F2" w:rsidRDefault="00A365CB" w:rsidP="00731DA5">
            <w:pPr>
              <w:shd w:val="clear" w:color="auto" w:fill="FFFFFF" w:themeFill="background1"/>
              <w:spacing w:beforeLines="40" w:before="96" w:afterLines="40" w:after="96"/>
              <w:rPr>
                <w:sz w:val="22"/>
              </w:rPr>
            </w:pPr>
            <w:r w:rsidRPr="00426EDC">
              <w:rPr>
                <w:sz w:val="22"/>
              </w:rPr>
              <w:t xml:space="preserve">Vnitřní norma součásti definuje počet bodů a typy výstupů k bonifikaci. </w:t>
            </w:r>
            <w:r w:rsidR="00DD7384" w:rsidRPr="00426EDC">
              <w:rPr>
                <w:sz w:val="22"/>
              </w:rPr>
              <w:t xml:space="preserve">Součet započtený do hodnocení pracovníka nemůže být vyšší než </w:t>
            </w:r>
            <w:r w:rsidRPr="00426EDC">
              <w:rPr>
                <w:sz w:val="22"/>
              </w:rPr>
              <w:t>5</w:t>
            </w:r>
            <w:r w:rsidR="00DD7384" w:rsidRPr="00426EDC">
              <w:rPr>
                <w:sz w:val="22"/>
              </w:rPr>
              <w:t>0 PB.</w:t>
            </w:r>
          </w:p>
        </w:tc>
      </w:tr>
      <w:tr w:rsidR="00E602B0" w:rsidRPr="00C37F4B" w14:paraId="6A834C7C" w14:textId="77777777" w:rsidTr="006F2A34">
        <w:tc>
          <w:tcPr>
            <w:tcW w:w="9860" w:type="dxa"/>
            <w:gridSpan w:val="2"/>
            <w:tcBorders>
              <w:top w:val="single" w:sz="2" w:space="0" w:color="auto"/>
              <w:bottom w:val="single" w:sz="12" w:space="0" w:color="auto"/>
            </w:tcBorders>
            <w:shd w:val="clear" w:color="auto" w:fill="auto"/>
          </w:tcPr>
          <w:p w14:paraId="25F456BE" w14:textId="06A84850" w:rsidR="00C37F4B" w:rsidRPr="00C37F4B" w:rsidRDefault="00C37F4B" w:rsidP="00E602B0">
            <w:pPr>
              <w:shd w:val="clear" w:color="auto" w:fill="FFFFFF" w:themeFill="background1"/>
              <w:spacing w:before="160" w:after="0"/>
              <w:ind w:left="113"/>
              <w:rPr>
                <w:rFonts w:ascii="Calibri" w:hAnsi="Calibri"/>
                <w:i/>
                <w:spacing w:val="4"/>
                <w:sz w:val="20"/>
              </w:rPr>
            </w:pPr>
            <w:r w:rsidRPr="00C37F4B">
              <w:rPr>
                <w:rFonts w:ascii="Calibri" w:hAnsi="Calibri"/>
                <w:i/>
                <w:spacing w:val="4"/>
                <w:sz w:val="20"/>
              </w:rPr>
              <w:lastRenderedPageBreak/>
              <w:t>Pozn. k hodnocení pedagogické činnosti</w:t>
            </w:r>
            <w:r>
              <w:rPr>
                <w:rFonts w:ascii="Calibri" w:hAnsi="Calibri"/>
                <w:i/>
                <w:spacing w:val="4"/>
                <w:sz w:val="20"/>
              </w:rPr>
              <w:t>:</w:t>
            </w:r>
          </w:p>
          <w:p w14:paraId="659EC8AB" w14:textId="45CEBB4D" w:rsidR="00DD7384" w:rsidRPr="006F4AC5" w:rsidRDefault="00DD7384" w:rsidP="006F4AC5">
            <w:pPr>
              <w:shd w:val="clear" w:color="auto" w:fill="FFFFFF" w:themeFill="background1"/>
              <w:spacing w:before="160" w:after="0"/>
              <w:rPr>
                <w:i/>
                <w:spacing w:val="4"/>
                <w:sz w:val="20"/>
              </w:rPr>
            </w:pPr>
            <w:r w:rsidRPr="006F4AC5">
              <w:rPr>
                <w:rFonts w:ascii="Calibri" w:hAnsi="Calibri"/>
                <w:i/>
                <w:spacing w:val="4"/>
                <w:sz w:val="20"/>
                <w:vertAlign w:val="superscript"/>
              </w:rPr>
              <w:t>*</w:t>
            </w:r>
            <w:r w:rsidRPr="006F4AC5">
              <w:rPr>
                <w:rFonts w:ascii="Calibri" w:hAnsi="Calibri"/>
                <w:i/>
                <w:spacing w:val="4"/>
                <w:sz w:val="20"/>
              </w:rPr>
              <w:t xml:space="preserve"> </w:t>
            </w:r>
            <w:r w:rsidRPr="006F4AC5">
              <w:rPr>
                <w:i/>
                <w:spacing w:val="4"/>
                <w:sz w:val="20"/>
              </w:rPr>
              <w:t>Světovým jazykem se zde rozumí jazyk anglický, německý, ruský a francouzský. Výuka ve světovém jazyce se netýká předmětů cizího jazyka (např. angličtina, Academic Writing atd.), ale pouze výuky odborných předmět</w:t>
            </w:r>
            <w:r w:rsidR="006D47FE">
              <w:rPr>
                <w:i/>
                <w:spacing w:val="4"/>
                <w:sz w:val="20"/>
              </w:rPr>
              <w:t>ů.</w:t>
            </w:r>
          </w:p>
          <w:p w14:paraId="178535BE" w14:textId="6F928370" w:rsidR="00DD7384" w:rsidRPr="006F4AC5" w:rsidRDefault="00DD7384" w:rsidP="006F4AC5">
            <w:pPr>
              <w:shd w:val="clear" w:color="auto" w:fill="FFFFFF" w:themeFill="background1"/>
              <w:spacing w:before="160" w:after="0"/>
              <w:rPr>
                <w:i/>
                <w:spacing w:val="4"/>
                <w:sz w:val="20"/>
              </w:rPr>
            </w:pPr>
            <w:r w:rsidRPr="006F4AC5">
              <w:rPr>
                <w:i/>
                <w:spacing w:val="4"/>
                <w:sz w:val="20"/>
                <w:vertAlign w:val="superscript"/>
              </w:rPr>
              <w:t xml:space="preserve">** </w:t>
            </w:r>
            <w:r w:rsidRPr="006F4AC5">
              <w:rPr>
                <w:i/>
                <w:spacing w:val="4"/>
                <w:sz w:val="20"/>
              </w:rPr>
              <w:t>Fakulta může určit maximální počet PB započítávaných školiteli za vedení doktorandů. Jestliže má doktorand kromě školitele určeného také konzultanta, dělí se PB v poměru 1:1 mezi školitele a konzultanta</w:t>
            </w:r>
            <w:r w:rsidR="001B0316">
              <w:rPr>
                <w:i/>
                <w:spacing w:val="4"/>
                <w:sz w:val="20"/>
              </w:rPr>
              <w:t xml:space="preserve"> či dle dohody</w:t>
            </w:r>
            <w:r w:rsidRPr="006F4AC5">
              <w:rPr>
                <w:i/>
                <w:spacing w:val="4"/>
                <w:sz w:val="20"/>
              </w:rPr>
              <w:t>.</w:t>
            </w:r>
          </w:p>
          <w:p w14:paraId="6C6B89E5" w14:textId="1B33388E" w:rsidR="00DD7384" w:rsidRDefault="00DD7384" w:rsidP="00E602B0">
            <w:pPr>
              <w:shd w:val="clear" w:color="auto" w:fill="FFFFFF" w:themeFill="background1"/>
              <w:spacing w:before="60"/>
              <w:rPr>
                <w:i/>
                <w:spacing w:val="4"/>
                <w:sz w:val="22"/>
              </w:rPr>
            </w:pPr>
            <w:r w:rsidRPr="006F4AC5">
              <w:rPr>
                <w:i/>
                <w:spacing w:val="4"/>
                <w:sz w:val="20"/>
                <w:vertAlign w:val="superscript"/>
              </w:rPr>
              <w:t>***</w:t>
            </w:r>
            <w:r w:rsidRPr="006F4AC5">
              <w:rPr>
                <w:i/>
                <w:spacing w:val="4"/>
                <w:sz w:val="20"/>
              </w:rPr>
              <w:t xml:space="preserve"> Počet PB za 1 studenta je stanoven fixně bez ohledu na počet opakování.</w:t>
            </w:r>
            <w:r w:rsidRPr="006F4AC5">
              <w:rPr>
                <w:i/>
                <w:spacing w:val="4"/>
                <w:sz w:val="22"/>
              </w:rPr>
              <w:t xml:space="preserve"> </w:t>
            </w:r>
          </w:p>
          <w:p w14:paraId="170D5E4E" w14:textId="54837313" w:rsidR="0098242E" w:rsidRPr="004A37C6" w:rsidRDefault="0098242E" w:rsidP="00E602B0">
            <w:pPr>
              <w:shd w:val="clear" w:color="auto" w:fill="FFFFFF" w:themeFill="background1"/>
              <w:spacing w:before="60"/>
              <w:rPr>
                <w:i/>
                <w:spacing w:val="4"/>
                <w:sz w:val="22"/>
              </w:rPr>
            </w:pPr>
            <w:r w:rsidRPr="004A37C6">
              <w:rPr>
                <w:rFonts w:ascii="Calibri" w:hAnsi="Calibri"/>
                <w:i/>
                <w:spacing w:val="4"/>
                <w:sz w:val="20"/>
                <w:vertAlign w:val="superscript"/>
              </w:rPr>
              <w:t>***</w:t>
            </w:r>
            <w:r w:rsidRPr="00436D90">
              <w:rPr>
                <w:rFonts w:ascii="Calibri" w:hAnsi="Calibri"/>
                <w:i/>
                <w:spacing w:val="4"/>
                <w:sz w:val="20"/>
                <w:vertAlign w:val="superscript"/>
              </w:rPr>
              <w:t>*</w:t>
            </w:r>
            <w:r w:rsidRPr="00E95422">
              <w:rPr>
                <w:rFonts w:ascii="Calibri" w:hAnsi="Calibri"/>
                <w:i/>
                <w:spacing w:val="4"/>
                <w:sz w:val="20"/>
                <w:vertAlign w:val="superscript"/>
              </w:rPr>
              <w:t xml:space="preserve"> </w:t>
            </w:r>
            <w:r w:rsidR="00DB25EB" w:rsidRPr="00426EDC">
              <w:rPr>
                <w:i/>
                <w:spacing w:val="4"/>
                <w:sz w:val="20"/>
              </w:rPr>
              <w:t>Další kritéria a jejich bodové hodnocení může upravit vnitřní norma součásti.</w:t>
            </w:r>
          </w:p>
          <w:p w14:paraId="0DB81827" w14:textId="5839E5D4" w:rsidR="00DD7384" w:rsidRPr="006F4AC5" w:rsidRDefault="00DD7384" w:rsidP="00E602B0">
            <w:pPr>
              <w:shd w:val="clear" w:color="auto" w:fill="FFFFFF" w:themeFill="background1"/>
              <w:spacing w:before="60"/>
              <w:rPr>
                <w:i/>
              </w:rPr>
            </w:pPr>
            <w:r w:rsidRPr="006F4AC5">
              <w:rPr>
                <w:i/>
                <w:spacing w:val="4"/>
                <w:sz w:val="20"/>
                <w:vertAlign w:val="superscript"/>
              </w:rPr>
              <w:t>#</w:t>
            </w:r>
            <w:r w:rsidRPr="006F4AC5">
              <w:rPr>
                <w:i/>
                <w:spacing w:val="4"/>
                <w:sz w:val="20"/>
              </w:rPr>
              <w:t xml:space="preserve"> Výstupy plánu digitalizace vzdělávání UTB ve Zlíně pro účely hodnocení verifikuje osoba zodpovědná za zpracování plánu digitalizace.</w:t>
            </w:r>
          </w:p>
        </w:tc>
      </w:tr>
    </w:tbl>
    <w:p w14:paraId="57E1E8E8" w14:textId="34B50A8C" w:rsidR="004354D9" w:rsidRPr="00E602B0" w:rsidRDefault="004354D9" w:rsidP="00E602B0">
      <w:pPr>
        <w:pStyle w:val="Nadpis1"/>
        <w:shd w:val="clear" w:color="auto" w:fill="FFFFFF" w:themeFill="background1"/>
      </w:pPr>
      <w:r w:rsidRPr="00E602B0">
        <w:t xml:space="preserve">Článek </w:t>
      </w:r>
      <w:r w:rsidR="006F2A34">
        <w:t>7</w:t>
      </w:r>
    </w:p>
    <w:p w14:paraId="10B0FCC0" w14:textId="77777777" w:rsidR="004354D9" w:rsidRPr="00E602B0" w:rsidRDefault="004354D9" w:rsidP="00580161">
      <w:pPr>
        <w:pStyle w:val="Nadpis2"/>
      </w:pPr>
      <w:r w:rsidRPr="00E602B0">
        <w:t>Hodnocení kvality pedagogických činností</w:t>
      </w:r>
    </w:p>
    <w:p w14:paraId="6DD00931" w14:textId="055EEFA5" w:rsidR="004354D9" w:rsidRPr="006178F2" w:rsidRDefault="004354D9" w:rsidP="00EE3C3C">
      <w:pPr>
        <w:pStyle w:val="Odstavecseseznamem"/>
        <w:numPr>
          <w:ilvl w:val="0"/>
          <w:numId w:val="25"/>
        </w:numPr>
        <w:spacing w:before="60"/>
        <w:contextualSpacing w:val="0"/>
      </w:pPr>
      <w:r w:rsidRPr="00E602B0">
        <w:t xml:space="preserve">Při hodnocení pedagogických činností pracovníků se přihlíží i ke kvalitativním parametrům hodnocení výuky za dané </w:t>
      </w:r>
      <w:r w:rsidRPr="006178F2">
        <w:t xml:space="preserve">období, které </w:t>
      </w:r>
      <w:r w:rsidR="008456CC">
        <w:t>zohledňují</w:t>
      </w:r>
      <w:r w:rsidR="008456CC" w:rsidRPr="006178F2">
        <w:t xml:space="preserve"> </w:t>
      </w:r>
      <w:r w:rsidRPr="006178F2">
        <w:t>výsledky studentského hodnocení kvality výuky</w:t>
      </w:r>
      <w:r w:rsidR="00A43201" w:rsidRPr="006178F2">
        <w:t xml:space="preserve">, </w:t>
      </w:r>
      <w:r w:rsidRPr="006178F2">
        <w:t>výsledky z hospitací ve výuce</w:t>
      </w:r>
      <w:r w:rsidR="00A43201" w:rsidRPr="006178F2">
        <w:t xml:space="preserve">, </w:t>
      </w:r>
      <w:r w:rsidR="00A43201" w:rsidRPr="00426EDC">
        <w:t xml:space="preserve">zhodnocení přístupu k udělování zápočtů a zkoušení (zejména rozlišení mezi ústním / testovým a on-line testovým formátem), </w:t>
      </w:r>
      <w:r w:rsidR="00017168">
        <w:t xml:space="preserve">přípravu a </w:t>
      </w:r>
      <w:r w:rsidR="00A43201" w:rsidRPr="00426EDC">
        <w:t>aktualizac</w:t>
      </w:r>
      <w:r w:rsidR="007C001E" w:rsidRPr="00426EDC">
        <w:t>i</w:t>
      </w:r>
      <w:r w:rsidR="00A43201" w:rsidRPr="00426EDC">
        <w:t xml:space="preserve"> výukových materiálů, náročnost přípravy a organizace výuky.</w:t>
      </w:r>
    </w:p>
    <w:p w14:paraId="7A779863" w14:textId="06A5F9E1" w:rsidR="004354D9" w:rsidRPr="00E602B0" w:rsidRDefault="004354D9" w:rsidP="00EE3C3C">
      <w:pPr>
        <w:pStyle w:val="Odstavecseseznamem"/>
        <w:numPr>
          <w:ilvl w:val="0"/>
          <w:numId w:val="25"/>
        </w:numPr>
        <w:spacing w:before="60"/>
        <w:contextualSpacing w:val="0"/>
      </w:pPr>
      <w:r w:rsidRPr="00E602B0">
        <w:t xml:space="preserve">Hospitací se rozumí účast </w:t>
      </w:r>
      <w:r w:rsidR="006E6BB9">
        <w:t>nadřízeného</w:t>
      </w:r>
      <w:r w:rsidRPr="00E602B0">
        <w:t xml:space="preserve"> či osoby jím pověřené na výuce daného předmětu, z níž je pořízen zápis a pracovníkovi je dána zpětná vazba pro jeho pedagogickou činnost. Pracovník má možnost se k tomuto zápisu vyjádřit</w:t>
      </w:r>
    </w:p>
    <w:p w14:paraId="591DFB36" w14:textId="77777777" w:rsidR="004354D9" w:rsidRPr="00E602B0" w:rsidRDefault="004354D9" w:rsidP="00EE3C3C">
      <w:pPr>
        <w:pStyle w:val="Odstavecseseznamem"/>
        <w:numPr>
          <w:ilvl w:val="0"/>
          <w:numId w:val="25"/>
        </w:numPr>
        <w:spacing w:before="60"/>
        <w:contextualSpacing w:val="0"/>
      </w:pPr>
      <w:r w:rsidRPr="00E602B0">
        <w:t xml:space="preserve">Maximální výše bonifikace za hodnocení kvality pedagogické činnosti je </w:t>
      </w:r>
      <w:commentRangeStart w:id="17"/>
      <w:r w:rsidRPr="00E602B0">
        <w:t xml:space="preserve">200 </w:t>
      </w:r>
      <w:commentRangeEnd w:id="17"/>
      <w:r w:rsidR="00982417">
        <w:rPr>
          <w:rStyle w:val="Odkaznakoment"/>
        </w:rPr>
        <w:commentReference w:id="17"/>
      </w:r>
      <w:r w:rsidRPr="00E602B0">
        <w:t>PB na pracovníka za akademický rok, maximálně však 50 % PB získaných z pedagogických činností bez této bonifikace.</w:t>
      </w:r>
    </w:p>
    <w:p w14:paraId="6E3B1A29" w14:textId="77777777" w:rsidR="004354D9" w:rsidRPr="00E602B0" w:rsidRDefault="004354D9" w:rsidP="00EE3C3C">
      <w:pPr>
        <w:pStyle w:val="Odstavecseseznamem"/>
        <w:numPr>
          <w:ilvl w:val="0"/>
          <w:numId w:val="25"/>
        </w:numPr>
        <w:spacing w:before="60"/>
        <w:contextualSpacing w:val="0"/>
      </w:pPr>
      <w:r w:rsidRPr="00E602B0">
        <w:t>Kritéria pro hodnocení kvality pedagogických činností jsou součásti povinny upravit ve vnitřní normě. Součást nemůže přiznat PB za kvalitu pedagogických činností bez stanovení kritérií.</w:t>
      </w:r>
    </w:p>
    <w:p w14:paraId="6C678509" w14:textId="77777777" w:rsidR="004354D9" w:rsidRPr="00E602B0" w:rsidRDefault="004354D9" w:rsidP="00EE3C3C">
      <w:pPr>
        <w:pStyle w:val="Odstavecseseznamem"/>
        <w:numPr>
          <w:ilvl w:val="0"/>
          <w:numId w:val="25"/>
        </w:numPr>
        <w:spacing w:before="60"/>
        <w:contextualSpacing w:val="0"/>
        <w:sectPr w:rsidR="004354D9" w:rsidRPr="00E602B0" w:rsidSect="0058440A">
          <w:pgSz w:w="11910" w:h="16840"/>
          <w:pgMar w:top="1320" w:right="740" w:bottom="1240" w:left="1300" w:header="713" w:footer="1053" w:gutter="0"/>
          <w:cols w:space="708"/>
        </w:sectPr>
      </w:pPr>
    </w:p>
    <w:p w14:paraId="5991E9DF" w14:textId="7939BE8D" w:rsidR="004354D9" w:rsidRPr="00E602B0" w:rsidRDefault="004354D9" w:rsidP="00EE3C3C">
      <w:pPr>
        <w:pStyle w:val="Nadpis1"/>
      </w:pPr>
      <w:r w:rsidRPr="00E602B0">
        <w:lastRenderedPageBreak/>
        <w:t>ČÁST ČTVRTÁ</w:t>
      </w:r>
    </w:p>
    <w:p w14:paraId="4DC6037A" w14:textId="77777777" w:rsidR="004354D9" w:rsidRPr="00E602B0" w:rsidRDefault="004354D9" w:rsidP="00EE3C3C">
      <w:pPr>
        <w:pStyle w:val="Nadpis2"/>
      </w:pPr>
      <w:r w:rsidRPr="00E602B0">
        <w:t>HODNOCENÍ TVŮRČÍCH ČINNOSTÍ</w:t>
      </w:r>
    </w:p>
    <w:p w14:paraId="17AB45EB" w14:textId="7B932CA7" w:rsidR="004354D9" w:rsidRPr="00E602B0" w:rsidRDefault="004354D9" w:rsidP="00EE3C3C">
      <w:pPr>
        <w:pStyle w:val="Nadpis1"/>
      </w:pPr>
      <w:r w:rsidRPr="00E602B0">
        <w:t xml:space="preserve">Článek </w:t>
      </w:r>
      <w:r w:rsidR="006F2A34">
        <w:t>8</w:t>
      </w:r>
    </w:p>
    <w:p w14:paraId="20A601FE" w14:textId="77777777" w:rsidR="004354D9" w:rsidRPr="00E602B0" w:rsidRDefault="004354D9" w:rsidP="00EE3C3C">
      <w:pPr>
        <w:pStyle w:val="Nadpis2"/>
      </w:pPr>
      <w:r w:rsidRPr="00E602B0">
        <w:t>Způsob hodnocení tvůrčích činností</w:t>
      </w:r>
    </w:p>
    <w:p w14:paraId="5BC160BD" w14:textId="500ABED5" w:rsidR="00EE3C3C" w:rsidRPr="00E602B0" w:rsidRDefault="004354D9" w:rsidP="00EE3C3C">
      <w:pPr>
        <w:pStyle w:val="Odstavecseseznamem"/>
        <w:numPr>
          <w:ilvl w:val="0"/>
          <w:numId w:val="27"/>
        </w:numPr>
        <w:spacing w:before="60"/>
        <w:contextualSpacing w:val="0"/>
      </w:pPr>
      <w:r w:rsidRPr="00E602B0">
        <w:t>Hodnocení tvůrčích činností dodržuje hodnocení dle platné Metodiky pro hodnocení výzkumu a vývoje a jejich výsledků (dále jen „M17+“)</w:t>
      </w:r>
      <w:r w:rsidR="00EE3C3C" w:rsidRPr="00E602B0">
        <w:t>.</w:t>
      </w:r>
    </w:p>
    <w:p w14:paraId="1BA73AE7" w14:textId="74414323" w:rsidR="004354D9" w:rsidRPr="00F568C6" w:rsidRDefault="00EE3C3C" w:rsidP="00EE3C3C">
      <w:pPr>
        <w:pStyle w:val="Odstavecseseznamem"/>
        <w:numPr>
          <w:ilvl w:val="0"/>
          <w:numId w:val="27"/>
        </w:numPr>
        <w:spacing w:before="60"/>
        <w:contextualSpacing w:val="0"/>
      </w:pPr>
      <w:r w:rsidRPr="00F568C6">
        <w:t xml:space="preserve">Jednotlivé druhy výsledků jsou definovány </w:t>
      </w:r>
      <w:r w:rsidR="004354D9" w:rsidRPr="00F568C6">
        <w:t>Přílohou č. 4 M17+</w:t>
      </w:r>
      <w:r w:rsidRPr="00F568C6">
        <w:t>.</w:t>
      </w:r>
    </w:p>
    <w:p w14:paraId="43C0B7E0" w14:textId="79C8C863" w:rsidR="007C001E" w:rsidRPr="00F568C6" w:rsidRDefault="007C001E" w:rsidP="007C001E">
      <w:pPr>
        <w:pStyle w:val="Odstavecseseznamem"/>
        <w:numPr>
          <w:ilvl w:val="0"/>
          <w:numId w:val="27"/>
        </w:numPr>
        <w:spacing w:before="60"/>
        <w:contextualSpacing w:val="0"/>
      </w:pPr>
      <w:r w:rsidRPr="00F568C6">
        <w:t xml:space="preserve">Součásti mohou v rámci svých vnitřních norem vyspecifikovat další tvůrčí činnosti a nastavit jejich hodnocení v PB. Do ROPK a hodnocení PKR mohou být tyto body započteny nejvýše v rozsahu 100 PB. </w:t>
      </w:r>
    </w:p>
    <w:p w14:paraId="456E210B" w14:textId="36D9E238" w:rsidR="00DC7E2C" w:rsidRDefault="00C03BC3" w:rsidP="00C03BC3">
      <w:pPr>
        <w:pStyle w:val="Odstavecseseznamem"/>
        <w:numPr>
          <w:ilvl w:val="0"/>
          <w:numId w:val="27"/>
        </w:numPr>
        <w:spacing w:before="60"/>
        <w:contextualSpacing w:val="0"/>
      </w:pPr>
      <w:r w:rsidRPr="00E602B0">
        <w:t xml:space="preserve">Hodnocení tvůrčích aktivit je prováděno na základě údajů evidovaných v interním informačním systému Osobní bibliografické databázi (dále jen „OBD“) k 30.4. nebo v Registru uměleckých výstupů (dále jen „RUV“) k 30.9. příslušného roku. Bodové hodnocení v PB za jednotlivé výstupy na základě databáze OBD bude exportováno/zaznamenáno do IS HAP. </w:t>
      </w:r>
      <w:r w:rsidR="00DC7E2C" w:rsidRPr="00E602B0">
        <w:t>Za správnost dat</w:t>
      </w:r>
      <w:r w:rsidR="00DC7E2C">
        <w:t xml:space="preserve"> v systému OBD </w:t>
      </w:r>
      <w:r w:rsidR="00DC7E2C" w:rsidRPr="00E602B0">
        <w:t xml:space="preserve">je zodpovědný </w:t>
      </w:r>
      <w:r w:rsidR="00DC7E2C">
        <w:t>děkan</w:t>
      </w:r>
      <w:r w:rsidR="00DC7E2C" w:rsidRPr="00E602B0">
        <w:t>.</w:t>
      </w:r>
      <w:r w:rsidR="00DC7E2C">
        <w:t xml:space="preserve"> </w:t>
      </w:r>
      <w:r w:rsidR="00DC7E2C" w:rsidRPr="00E602B0">
        <w:t xml:space="preserve">Za potvrzení správnosti dat pro účely hodnocení </w:t>
      </w:r>
      <w:r w:rsidR="00DC7E2C">
        <w:t>tvůrčí</w:t>
      </w:r>
      <w:r w:rsidR="00DC7E2C" w:rsidRPr="00E602B0">
        <w:t xml:space="preserve"> činnosti je zodpovědný </w:t>
      </w:r>
      <w:r w:rsidR="00DC7E2C">
        <w:t>pracovník</w:t>
      </w:r>
      <w:r w:rsidR="00DC7E2C" w:rsidRPr="00E602B0">
        <w:t>.</w:t>
      </w:r>
      <w:r w:rsidR="00DC7E2C">
        <w:t xml:space="preserve"> </w:t>
      </w:r>
      <w:r w:rsidR="00DC7E2C" w:rsidRPr="00DC6728">
        <w:t>Proces kontroly správnosti dat definuje vnitřní norma součásti.</w:t>
      </w:r>
    </w:p>
    <w:p w14:paraId="332898EB" w14:textId="77777777" w:rsidR="00C03BC3" w:rsidRPr="00E602B0" w:rsidRDefault="00C03BC3" w:rsidP="00C03BC3">
      <w:pPr>
        <w:pStyle w:val="Odstavecseseznamem"/>
        <w:numPr>
          <w:ilvl w:val="0"/>
          <w:numId w:val="27"/>
        </w:numPr>
        <w:spacing w:before="60"/>
        <w:contextualSpacing w:val="0"/>
      </w:pPr>
      <w:commentRangeStart w:id="18"/>
      <w:r w:rsidRPr="00E602B0">
        <w:t>Příspěvek jednotlivých spoluautorů ke vzniku daného výsledku se vyjádří pomocí tzv. mentálního podílu (v procentech). Určení mentálního podílu respektuje zásady Etického kodexu UTB. Toto rozdělení pak bude zohledněno při hodnotícím procesu. Mentální podíl je přidělen všem spoluautorům, i když nejsou hodnoceni (studenti DSP, pracovníci mimo UTB); nejmenší stanovený podíl je 5 %. V případě, že mentální podíl není definován, rozděluje se příspěvek spoluautorů vyjádřený v PB rovnoměrně mezi všechny spoluautory výsledku.</w:t>
      </w:r>
      <w:commentRangeEnd w:id="18"/>
      <w:r w:rsidR="00DC7E2C">
        <w:rPr>
          <w:rStyle w:val="Odkaznakoment"/>
        </w:rPr>
        <w:commentReference w:id="18"/>
      </w:r>
    </w:p>
    <w:p w14:paraId="569C8855" w14:textId="46879EC5" w:rsidR="00C03BC3" w:rsidRPr="00E602B0" w:rsidRDefault="00C03BC3" w:rsidP="00E602B0">
      <w:pPr>
        <w:pStyle w:val="Odstavecseseznamem"/>
        <w:numPr>
          <w:ilvl w:val="0"/>
          <w:numId w:val="27"/>
        </w:numPr>
      </w:pPr>
      <w:commentRangeStart w:id="19"/>
      <w:r w:rsidRPr="00E602B0">
        <w:t>Hodnocení aktivit v rámci smluvního výzkumu nad rámec této směrnice bude upraveno v rámci vnitřní normy součásti.</w:t>
      </w:r>
      <w:commentRangeEnd w:id="19"/>
      <w:r w:rsidR="005078C4">
        <w:rPr>
          <w:rStyle w:val="Odkaznakoment"/>
        </w:rPr>
        <w:commentReference w:id="19"/>
      </w:r>
    </w:p>
    <w:p w14:paraId="4471E47F" w14:textId="77777777" w:rsidR="004354D9" w:rsidRPr="00E602B0" w:rsidRDefault="004354D9" w:rsidP="00C03BC3">
      <w:pPr>
        <w:spacing w:before="60"/>
      </w:pPr>
    </w:p>
    <w:p w14:paraId="27E9B55C" w14:textId="77777777" w:rsidR="00C03BC3" w:rsidRPr="00E602B0" w:rsidRDefault="00C03BC3">
      <w:r w:rsidRPr="00E602B0">
        <w:br w:type="page"/>
      </w:r>
    </w:p>
    <w:tbl>
      <w:tblPr>
        <w:tblStyle w:val="Mkatabulky"/>
        <w:tblW w:w="0" w:type="auto"/>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8217"/>
        <w:gridCol w:w="1413"/>
      </w:tblGrid>
      <w:tr w:rsidR="00E602B0" w:rsidRPr="00E602B0" w14:paraId="220C510D" w14:textId="77777777" w:rsidTr="00E35693">
        <w:tc>
          <w:tcPr>
            <w:tcW w:w="9630" w:type="dxa"/>
            <w:gridSpan w:val="2"/>
            <w:tcBorders>
              <w:top w:val="nil"/>
              <w:bottom w:val="nil"/>
            </w:tcBorders>
            <w:shd w:val="clear" w:color="auto" w:fill="auto"/>
          </w:tcPr>
          <w:p w14:paraId="6057C423" w14:textId="14CA1739" w:rsidR="00C03BC3" w:rsidRPr="00E602B0" w:rsidRDefault="00C03BC3" w:rsidP="006F2A34">
            <w:pPr>
              <w:spacing w:before="40" w:after="120"/>
              <w:rPr>
                <w:i/>
                <w:sz w:val="22"/>
              </w:rPr>
            </w:pPr>
            <w:r w:rsidRPr="00E602B0">
              <w:rPr>
                <w:i/>
                <w:sz w:val="22"/>
              </w:rPr>
              <w:lastRenderedPageBreak/>
              <w:t xml:space="preserve">Tab. 2. Hodnocení publikačních a nepublikačních výstupů tvůrčí </w:t>
            </w:r>
            <w:commentRangeStart w:id="20"/>
            <w:r w:rsidRPr="00E602B0">
              <w:rPr>
                <w:i/>
                <w:sz w:val="22"/>
              </w:rPr>
              <w:t>činnosti</w:t>
            </w:r>
            <w:commentRangeEnd w:id="20"/>
            <w:r w:rsidR="005B75AD" w:rsidRPr="00E602B0">
              <w:rPr>
                <w:rStyle w:val="Odkaznakoment"/>
              </w:rPr>
              <w:commentReference w:id="20"/>
            </w:r>
          </w:p>
        </w:tc>
      </w:tr>
      <w:tr w:rsidR="00E602B0" w:rsidRPr="00E602B0" w14:paraId="2326768B" w14:textId="77777777" w:rsidTr="00E35693">
        <w:tc>
          <w:tcPr>
            <w:tcW w:w="8217" w:type="dxa"/>
            <w:tcBorders>
              <w:top w:val="nil"/>
              <w:bottom w:val="single" w:sz="12" w:space="0" w:color="auto"/>
            </w:tcBorders>
            <w:shd w:val="clear" w:color="auto" w:fill="auto"/>
          </w:tcPr>
          <w:p w14:paraId="4D8E2D7F" w14:textId="77777777" w:rsidR="00C03BC3" w:rsidRPr="00E602B0" w:rsidRDefault="00C03BC3" w:rsidP="006F2A34">
            <w:pPr>
              <w:spacing w:before="40"/>
              <w:rPr>
                <w:sz w:val="22"/>
              </w:rPr>
            </w:pPr>
            <w:r w:rsidRPr="00E602B0">
              <w:rPr>
                <w:b/>
                <w:sz w:val="22"/>
              </w:rPr>
              <w:t>Výsledky hodnocené v modulu M1 – kvalita vybraných výsledků:</w:t>
            </w:r>
          </w:p>
        </w:tc>
        <w:tc>
          <w:tcPr>
            <w:tcW w:w="1413" w:type="dxa"/>
            <w:tcBorders>
              <w:top w:val="nil"/>
              <w:bottom w:val="single" w:sz="12" w:space="0" w:color="auto"/>
            </w:tcBorders>
            <w:shd w:val="clear" w:color="auto" w:fill="auto"/>
          </w:tcPr>
          <w:p w14:paraId="62744FCE" w14:textId="77777777" w:rsidR="00C03BC3" w:rsidRPr="00E602B0" w:rsidRDefault="00C03BC3" w:rsidP="006F2A34">
            <w:pPr>
              <w:spacing w:before="40"/>
              <w:jc w:val="right"/>
              <w:rPr>
                <w:sz w:val="22"/>
              </w:rPr>
            </w:pPr>
            <w:r w:rsidRPr="00E602B0">
              <w:rPr>
                <w:sz w:val="22"/>
              </w:rPr>
              <w:t>PB</w:t>
            </w:r>
          </w:p>
        </w:tc>
      </w:tr>
      <w:tr w:rsidR="00E602B0" w:rsidRPr="00E602B0" w14:paraId="43DCEB61" w14:textId="77777777" w:rsidTr="00E35693">
        <w:tc>
          <w:tcPr>
            <w:tcW w:w="8217" w:type="dxa"/>
            <w:tcBorders>
              <w:top w:val="single" w:sz="12" w:space="0" w:color="auto"/>
            </w:tcBorders>
            <w:shd w:val="clear" w:color="auto" w:fill="auto"/>
          </w:tcPr>
          <w:p w14:paraId="159E6AC5" w14:textId="77777777" w:rsidR="00C03BC3" w:rsidRPr="00E602B0" w:rsidRDefault="00C03BC3" w:rsidP="006F2A34">
            <w:pPr>
              <w:spacing w:before="40"/>
              <w:rPr>
                <w:sz w:val="22"/>
              </w:rPr>
            </w:pPr>
            <w:r w:rsidRPr="00E602B0">
              <w:rPr>
                <w:sz w:val="22"/>
              </w:rPr>
              <w:t>Hodnocení výsledku stupněm 1 – špičková úroveň (world-leading)*</w:t>
            </w:r>
          </w:p>
        </w:tc>
        <w:tc>
          <w:tcPr>
            <w:tcW w:w="1413" w:type="dxa"/>
            <w:tcBorders>
              <w:top w:val="single" w:sz="12" w:space="0" w:color="auto"/>
            </w:tcBorders>
            <w:shd w:val="clear" w:color="auto" w:fill="auto"/>
          </w:tcPr>
          <w:p w14:paraId="7972CAD9" w14:textId="73F6BA9B" w:rsidR="00C03BC3" w:rsidRPr="00E602B0" w:rsidRDefault="002B20C5" w:rsidP="006F2A34">
            <w:pPr>
              <w:spacing w:before="40"/>
              <w:jc w:val="right"/>
              <w:rPr>
                <w:sz w:val="22"/>
              </w:rPr>
            </w:pPr>
            <w:commentRangeStart w:id="21"/>
            <w:r w:rsidRPr="00E602B0">
              <w:rPr>
                <w:sz w:val="22"/>
              </w:rPr>
              <w:t>1100</w:t>
            </w:r>
            <w:commentRangeEnd w:id="21"/>
            <w:r w:rsidRPr="00E602B0">
              <w:rPr>
                <w:rStyle w:val="Odkaznakoment"/>
              </w:rPr>
              <w:commentReference w:id="21"/>
            </w:r>
          </w:p>
        </w:tc>
      </w:tr>
      <w:tr w:rsidR="00E602B0" w:rsidRPr="00E602B0" w14:paraId="43F85C6D" w14:textId="77777777" w:rsidTr="00E35693">
        <w:tc>
          <w:tcPr>
            <w:tcW w:w="8217" w:type="dxa"/>
            <w:shd w:val="clear" w:color="auto" w:fill="auto"/>
          </w:tcPr>
          <w:p w14:paraId="0D3ECE85" w14:textId="710D82AD" w:rsidR="00C03BC3" w:rsidRPr="00E602B0" w:rsidRDefault="00C03BC3" w:rsidP="00426EDC">
            <w:pPr>
              <w:tabs>
                <w:tab w:val="right" w:pos="8052"/>
              </w:tabs>
              <w:spacing w:before="40"/>
              <w:rPr>
                <w:sz w:val="22"/>
              </w:rPr>
            </w:pPr>
            <w:r w:rsidRPr="00E602B0">
              <w:rPr>
                <w:sz w:val="22"/>
              </w:rPr>
              <w:t>Hodnocení výsledku stupněm 2 – vynikající úroveň (excel</w:t>
            </w:r>
            <w:r w:rsidR="00105868">
              <w:rPr>
                <w:sz w:val="22"/>
              </w:rPr>
              <w:t>l</w:t>
            </w:r>
            <w:r w:rsidRPr="00E602B0">
              <w:rPr>
                <w:sz w:val="22"/>
              </w:rPr>
              <w:t>ent)*</w:t>
            </w:r>
            <w:r w:rsidR="008E421F">
              <w:rPr>
                <w:sz w:val="22"/>
              </w:rPr>
              <w:tab/>
            </w:r>
          </w:p>
        </w:tc>
        <w:tc>
          <w:tcPr>
            <w:tcW w:w="1413" w:type="dxa"/>
            <w:shd w:val="clear" w:color="auto" w:fill="auto"/>
          </w:tcPr>
          <w:p w14:paraId="3D857578" w14:textId="0A96F413" w:rsidR="00C03BC3" w:rsidRPr="00E602B0" w:rsidRDefault="002B20C5" w:rsidP="006F2A34">
            <w:pPr>
              <w:spacing w:before="40"/>
              <w:jc w:val="right"/>
              <w:rPr>
                <w:sz w:val="22"/>
              </w:rPr>
            </w:pPr>
            <w:commentRangeStart w:id="22"/>
            <w:r w:rsidRPr="00E602B0">
              <w:rPr>
                <w:sz w:val="22"/>
              </w:rPr>
              <w:t>900</w:t>
            </w:r>
            <w:commentRangeEnd w:id="22"/>
            <w:r w:rsidRPr="00E602B0">
              <w:rPr>
                <w:rStyle w:val="Odkaznakoment"/>
              </w:rPr>
              <w:commentReference w:id="22"/>
            </w:r>
          </w:p>
        </w:tc>
      </w:tr>
      <w:tr w:rsidR="00E602B0" w:rsidRPr="00E602B0" w14:paraId="26E3B3FE" w14:textId="77777777" w:rsidTr="00E35693">
        <w:tc>
          <w:tcPr>
            <w:tcW w:w="8217" w:type="dxa"/>
            <w:shd w:val="clear" w:color="auto" w:fill="auto"/>
          </w:tcPr>
          <w:p w14:paraId="29FEA7A7" w14:textId="77777777" w:rsidR="00C03BC3" w:rsidRPr="00E602B0" w:rsidRDefault="00C03BC3" w:rsidP="006F2A34">
            <w:pPr>
              <w:spacing w:before="40"/>
              <w:rPr>
                <w:sz w:val="22"/>
              </w:rPr>
            </w:pPr>
            <w:r w:rsidRPr="00E602B0">
              <w:rPr>
                <w:sz w:val="22"/>
              </w:rPr>
              <w:t>Hodnocení výsledku stupněm 3 – velmi dobrá úroveň*</w:t>
            </w:r>
          </w:p>
        </w:tc>
        <w:tc>
          <w:tcPr>
            <w:tcW w:w="1413" w:type="dxa"/>
            <w:shd w:val="clear" w:color="auto" w:fill="auto"/>
          </w:tcPr>
          <w:p w14:paraId="29727448" w14:textId="77777777" w:rsidR="00C03BC3" w:rsidRPr="00E602B0" w:rsidRDefault="00C03BC3" w:rsidP="006F2A34">
            <w:pPr>
              <w:spacing w:before="40"/>
              <w:jc w:val="right"/>
              <w:rPr>
                <w:sz w:val="22"/>
              </w:rPr>
            </w:pPr>
            <w:r w:rsidRPr="00E602B0">
              <w:rPr>
                <w:sz w:val="22"/>
              </w:rPr>
              <w:t>450</w:t>
            </w:r>
          </w:p>
        </w:tc>
      </w:tr>
      <w:tr w:rsidR="00E602B0" w:rsidRPr="00E602B0" w14:paraId="6774B571" w14:textId="77777777" w:rsidTr="00E35693">
        <w:tc>
          <w:tcPr>
            <w:tcW w:w="8217" w:type="dxa"/>
            <w:tcBorders>
              <w:bottom w:val="single" w:sz="2" w:space="0" w:color="auto"/>
            </w:tcBorders>
            <w:shd w:val="clear" w:color="auto" w:fill="auto"/>
          </w:tcPr>
          <w:p w14:paraId="087CD5D8" w14:textId="77777777" w:rsidR="00C03BC3" w:rsidRPr="00E602B0" w:rsidRDefault="00C03BC3" w:rsidP="006F2A34">
            <w:pPr>
              <w:spacing w:before="40"/>
              <w:rPr>
                <w:sz w:val="22"/>
              </w:rPr>
            </w:pPr>
            <w:r w:rsidRPr="00E602B0">
              <w:rPr>
                <w:sz w:val="22"/>
              </w:rPr>
              <w:t>Hodnocení výsledku stupněm 4 – průměrná úroveň*</w:t>
            </w:r>
          </w:p>
        </w:tc>
        <w:tc>
          <w:tcPr>
            <w:tcW w:w="1413" w:type="dxa"/>
            <w:tcBorders>
              <w:bottom w:val="single" w:sz="2" w:space="0" w:color="auto"/>
            </w:tcBorders>
            <w:shd w:val="clear" w:color="auto" w:fill="auto"/>
          </w:tcPr>
          <w:p w14:paraId="38246648" w14:textId="77777777" w:rsidR="00C03BC3" w:rsidRPr="00E602B0" w:rsidRDefault="00C03BC3" w:rsidP="006F2A34">
            <w:pPr>
              <w:spacing w:before="40"/>
              <w:jc w:val="right"/>
              <w:rPr>
                <w:sz w:val="22"/>
              </w:rPr>
            </w:pPr>
            <w:r w:rsidRPr="00E602B0">
              <w:rPr>
                <w:sz w:val="22"/>
              </w:rPr>
              <w:t>150</w:t>
            </w:r>
          </w:p>
        </w:tc>
      </w:tr>
      <w:tr w:rsidR="00E602B0" w:rsidRPr="00C002ED" w14:paraId="476756E8" w14:textId="77777777" w:rsidTr="00E35693">
        <w:tc>
          <w:tcPr>
            <w:tcW w:w="8217" w:type="dxa"/>
            <w:tcBorders>
              <w:bottom w:val="single" w:sz="2" w:space="0" w:color="auto"/>
            </w:tcBorders>
            <w:shd w:val="clear" w:color="auto" w:fill="auto"/>
          </w:tcPr>
          <w:p w14:paraId="156DFC24" w14:textId="77777777" w:rsidR="00C002ED" w:rsidRPr="00C002ED" w:rsidRDefault="00C002ED" w:rsidP="006F2A34">
            <w:pPr>
              <w:spacing w:before="40"/>
              <w:rPr>
                <w:i/>
                <w:sz w:val="22"/>
              </w:rPr>
            </w:pPr>
            <w:r w:rsidRPr="00C002ED">
              <w:rPr>
                <w:i/>
                <w:sz w:val="22"/>
              </w:rPr>
              <w:t>Pozn. k hodnocení výsledků M1:</w:t>
            </w:r>
          </w:p>
          <w:p w14:paraId="03618F5D" w14:textId="14FBA823" w:rsidR="00C03BC3" w:rsidRPr="006F4AC5" w:rsidRDefault="00C03BC3" w:rsidP="006F2A34">
            <w:pPr>
              <w:spacing w:before="40"/>
              <w:rPr>
                <w:i/>
                <w:sz w:val="22"/>
              </w:rPr>
            </w:pPr>
            <w:r w:rsidRPr="006F4AC5">
              <w:rPr>
                <w:i/>
                <w:sz w:val="22"/>
              </w:rPr>
              <w:t>*PB jsou uděleny v roce následujícím po zveřejnění jejich hodnocení vM1</w:t>
            </w:r>
          </w:p>
        </w:tc>
        <w:tc>
          <w:tcPr>
            <w:tcW w:w="1413" w:type="dxa"/>
            <w:tcBorders>
              <w:bottom w:val="single" w:sz="2" w:space="0" w:color="auto"/>
            </w:tcBorders>
            <w:shd w:val="clear" w:color="auto" w:fill="auto"/>
          </w:tcPr>
          <w:p w14:paraId="50C5980F" w14:textId="77777777" w:rsidR="00C03BC3" w:rsidRPr="006F4AC5" w:rsidRDefault="00C03BC3" w:rsidP="006F2A34">
            <w:pPr>
              <w:spacing w:before="40"/>
              <w:jc w:val="right"/>
              <w:rPr>
                <w:i/>
                <w:sz w:val="22"/>
              </w:rPr>
            </w:pPr>
          </w:p>
        </w:tc>
      </w:tr>
      <w:tr w:rsidR="00E602B0" w:rsidRPr="00E602B0" w14:paraId="620D2140" w14:textId="77777777" w:rsidTr="00E35693">
        <w:tc>
          <w:tcPr>
            <w:tcW w:w="8217" w:type="dxa"/>
            <w:tcBorders>
              <w:top w:val="single" w:sz="2" w:space="0" w:color="auto"/>
              <w:bottom w:val="single" w:sz="12" w:space="0" w:color="auto"/>
            </w:tcBorders>
            <w:shd w:val="clear" w:color="auto" w:fill="auto"/>
          </w:tcPr>
          <w:p w14:paraId="627DEBDA" w14:textId="77777777" w:rsidR="00C03BC3" w:rsidRPr="00E602B0" w:rsidRDefault="00C03BC3" w:rsidP="006F2A34">
            <w:pPr>
              <w:spacing w:before="40"/>
              <w:rPr>
                <w:b/>
                <w:sz w:val="22"/>
              </w:rPr>
            </w:pPr>
            <w:r w:rsidRPr="00E602B0">
              <w:rPr>
                <w:b/>
                <w:sz w:val="22"/>
              </w:rPr>
              <w:t>Výsledky typu Jimp hodnocené v modulu M2 – výkonnost výzkumu</w:t>
            </w:r>
          </w:p>
        </w:tc>
        <w:tc>
          <w:tcPr>
            <w:tcW w:w="1413" w:type="dxa"/>
            <w:tcBorders>
              <w:top w:val="single" w:sz="2" w:space="0" w:color="auto"/>
              <w:bottom w:val="single" w:sz="12" w:space="0" w:color="auto"/>
            </w:tcBorders>
            <w:shd w:val="clear" w:color="auto" w:fill="auto"/>
          </w:tcPr>
          <w:p w14:paraId="13CE07C7" w14:textId="77777777" w:rsidR="00C03BC3" w:rsidRPr="00E602B0" w:rsidRDefault="00C03BC3" w:rsidP="006F2A34">
            <w:pPr>
              <w:spacing w:before="40"/>
              <w:rPr>
                <w:b/>
                <w:sz w:val="22"/>
              </w:rPr>
            </w:pPr>
          </w:p>
        </w:tc>
      </w:tr>
      <w:tr w:rsidR="00E602B0" w:rsidRPr="00E602B0" w14:paraId="597C640E" w14:textId="77777777" w:rsidTr="00E35693">
        <w:tc>
          <w:tcPr>
            <w:tcW w:w="8217" w:type="dxa"/>
            <w:tcBorders>
              <w:top w:val="single" w:sz="12" w:space="0" w:color="auto"/>
            </w:tcBorders>
            <w:shd w:val="clear" w:color="auto" w:fill="auto"/>
          </w:tcPr>
          <w:p w14:paraId="2CC18ACA" w14:textId="77777777" w:rsidR="00C03BC3" w:rsidRPr="00E602B0" w:rsidRDefault="00C03BC3" w:rsidP="006F2A34">
            <w:pPr>
              <w:spacing w:before="40"/>
              <w:rPr>
                <w:sz w:val="22"/>
              </w:rPr>
            </w:pPr>
            <w:r w:rsidRPr="00E602B0">
              <w:rPr>
                <w:sz w:val="22"/>
              </w:rPr>
              <w:t>Jimp v časopise patřícím do prvního decilu časopisů**</w:t>
            </w:r>
          </w:p>
        </w:tc>
        <w:tc>
          <w:tcPr>
            <w:tcW w:w="1413" w:type="dxa"/>
            <w:tcBorders>
              <w:top w:val="single" w:sz="12" w:space="0" w:color="auto"/>
            </w:tcBorders>
            <w:shd w:val="clear" w:color="auto" w:fill="auto"/>
          </w:tcPr>
          <w:p w14:paraId="17F62880" w14:textId="12B32C59" w:rsidR="00C03BC3" w:rsidRPr="00E602B0" w:rsidRDefault="002B20C5" w:rsidP="006F2A34">
            <w:pPr>
              <w:spacing w:before="40"/>
              <w:jc w:val="right"/>
              <w:rPr>
                <w:sz w:val="22"/>
              </w:rPr>
            </w:pPr>
            <w:commentRangeStart w:id="23"/>
            <w:r w:rsidRPr="00E602B0">
              <w:rPr>
                <w:sz w:val="22"/>
              </w:rPr>
              <w:t>1100</w:t>
            </w:r>
            <w:commentRangeEnd w:id="23"/>
            <w:r w:rsidRPr="00E602B0">
              <w:rPr>
                <w:rStyle w:val="Odkaznakoment"/>
              </w:rPr>
              <w:commentReference w:id="23"/>
            </w:r>
          </w:p>
        </w:tc>
      </w:tr>
      <w:tr w:rsidR="00E602B0" w:rsidRPr="00E602B0" w14:paraId="54E7DD77" w14:textId="77777777" w:rsidTr="00E35693">
        <w:tc>
          <w:tcPr>
            <w:tcW w:w="8217" w:type="dxa"/>
            <w:shd w:val="clear" w:color="auto" w:fill="auto"/>
          </w:tcPr>
          <w:p w14:paraId="141757B6" w14:textId="77777777" w:rsidR="00C03BC3" w:rsidRPr="00E602B0" w:rsidRDefault="00C03BC3" w:rsidP="006F2A34">
            <w:pPr>
              <w:spacing w:before="40"/>
              <w:rPr>
                <w:sz w:val="22"/>
              </w:rPr>
            </w:pPr>
            <w:r w:rsidRPr="00E602B0">
              <w:rPr>
                <w:sz w:val="22"/>
              </w:rPr>
              <w:t>Jimp v časopise patřícím do prvního kvartilu časopisů**</w:t>
            </w:r>
          </w:p>
        </w:tc>
        <w:tc>
          <w:tcPr>
            <w:tcW w:w="1413" w:type="dxa"/>
            <w:shd w:val="clear" w:color="auto" w:fill="auto"/>
          </w:tcPr>
          <w:p w14:paraId="5E8CA6CD" w14:textId="77777777" w:rsidR="00C03BC3" w:rsidRPr="00E602B0" w:rsidRDefault="00C03BC3" w:rsidP="006F2A34">
            <w:pPr>
              <w:spacing w:before="40"/>
              <w:jc w:val="right"/>
              <w:rPr>
                <w:sz w:val="22"/>
              </w:rPr>
            </w:pPr>
            <w:r w:rsidRPr="00E602B0">
              <w:rPr>
                <w:sz w:val="22"/>
              </w:rPr>
              <w:t>900</w:t>
            </w:r>
          </w:p>
        </w:tc>
      </w:tr>
      <w:tr w:rsidR="00E602B0" w:rsidRPr="00E602B0" w14:paraId="4A8F3575" w14:textId="77777777" w:rsidTr="00E35693">
        <w:tc>
          <w:tcPr>
            <w:tcW w:w="8217" w:type="dxa"/>
            <w:shd w:val="clear" w:color="auto" w:fill="auto"/>
          </w:tcPr>
          <w:p w14:paraId="5E27F3A6" w14:textId="77777777" w:rsidR="00C03BC3" w:rsidRPr="00E602B0" w:rsidRDefault="00C03BC3" w:rsidP="006F2A34">
            <w:pPr>
              <w:spacing w:before="40"/>
              <w:rPr>
                <w:sz w:val="22"/>
              </w:rPr>
            </w:pPr>
            <w:r w:rsidRPr="00E602B0">
              <w:rPr>
                <w:sz w:val="22"/>
              </w:rPr>
              <w:t>Jimp v časopise patřícím do druhého kvartilu časopisů**</w:t>
            </w:r>
          </w:p>
        </w:tc>
        <w:tc>
          <w:tcPr>
            <w:tcW w:w="1413" w:type="dxa"/>
            <w:shd w:val="clear" w:color="auto" w:fill="auto"/>
          </w:tcPr>
          <w:p w14:paraId="3DBB03D7" w14:textId="77777777" w:rsidR="00C03BC3" w:rsidRPr="00E602B0" w:rsidRDefault="00C03BC3" w:rsidP="006F2A34">
            <w:pPr>
              <w:spacing w:before="40"/>
              <w:jc w:val="right"/>
              <w:rPr>
                <w:sz w:val="22"/>
              </w:rPr>
            </w:pPr>
            <w:r w:rsidRPr="00E602B0">
              <w:rPr>
                <w:sz w:val="22"/>
              </w:rPr>
              <w:t>750</w:t>
            </w:r>
          </w:p>
        </w:tc>
      </w:tr>
      <w:tr w:rsidR="00E602B0" w:rsidRPr="00E602B0" w14:paraId="61346A30" w14:textId="77777777" w:rsidTr="00E35693">
        <w:tc>
          <w:tcPr>
            <w:tcW w:w="8217" w:type="dxa"/>
            <w:shd w:val="clear" w:color="auto" w:fill="auto"/>
          </w:tcPr>
          <w:p w14:paraId="7302A7FC" w14:textId="77777777" w:rsidR="00C03BC3" w:rsidRPr="00E602B0" w:rsidRDefault="00C03BC3" w:rsidP="006F2A34">
            <w:pPr>
              <w:spacing w:before="40"/>
              <w:rPr>
                <w:sz w:val="22"/>
              </w:rPr>
            </w:pPr>
            <w:r w:rsidRPr="00E602B0">
              <w:rPr>
                <w:sz w:val="22"/>
              </w:rPr>
              <w:t>Jimp v časopise patřícím do třetího kvartilu časopisů**</w:t>
            </w:r>
          </w:p>
        </w:tc>
        <w:tc>
          <w:tcPr>
            <w:tcW w:w="1413" w:type="dxa"/>
            <w:shd w:val="clear" w:color="auto" w:fill="auto"/>
          </w:tcPr>
          <w:p w14:paraId="47F3709F" w14:textId="77777777" w:rsidR="00C03BC3" w:rsidRPr="00E602B0" w:rsidRDefault="00C03BC3" w:rsidP="006F2A34">
            <w:pPr>
              <w:spacing w:before="40"/>
              <w:jc w:val="right"/>
              <w:rPr>
                <w:sz w:val="22"/>
              </w:rPr>
            </w:pPr>
            <w:r w:rsidRPr="00E602B0">
              <w:rPr>
                <w:sz w:val="22"/>
              </w:rPr>
              <w:t>450</w:t>
            </w:r>
          </w:p>
        </w:tc>
      </w:tr>
      <w:tr w:rsidR="00E602B0" w:rsidRPr="00C002ED" w14:paraId="2D5601AD" w14:textId="77777777" w:rsidTr="00E35693">
        <w:tc>
          <w:tcPr>
            <w:tcW w:w="8217" w:type="dxa"/>
            <w:shd w:val="clear" w:color="auto" w:fill="auto"/>
          </w:tcPr>
          <w:p w14:paraId="32DA98E4" w14:textId="77777777" w:rsidR="00C03BC3" w:rsidRPr="00C002ED" w:rsidRDefault="00C03BC3" w:rsidP="006F2A34">
            <w:pPr>
              <w:spacing w:before="40"/>
              <w:rPr>
                <w:sz w:val="22"/>
              </w:rPr>
            </w:pPr>
            <w:r w:rsidRPr="00C002ED">
              <w:rPr>
                <w:sz w:val="22"/>
              </w:rPr>
              <w:t>Bonifikace nad rámec výše uvedeného za publikaci Jimp v oboru FORD strategickém pro danou součást UTB, přičemž každá součást UTB stanoví tyto obory vnitřní normou při zohlednění pedagogického směřování. Bonifikaci lze přidělit, pakliže daný časopis je v strategickém oboru FORD zařazen do prvního či druhého kvartilu. Obory FORD jsou definovány v převodníku oborů FORD/WOS platném v metodice M17+</w:t>
            </w:r>
          </w:p>
        </w:tc>
        <w:tc>
          <w:tcPr>
            <w:tcW w:w="1413" w:type="dxa"/>
            <w:shd w:val="clear" w:color="auto" w:fill="auto"/>
          </w:tcPr>
          <w:p w14:paraId="07283A6C" w14:textId="77777777" w:rsidR="00C03BC3" w:rsidRPr="00C002ED" w:rsidRDefault="00C03BC3" w:rsidP="006F2A34">
            <w:pPr>
              <w:spacing w:before="40"/>
              <w:jc w:val="right"/>
              <w:rPr>
                <w:sz w:val="22"/>
              </w:rPr>
            </w:pPr>
            <w:r w:rsidRPr="00C002ED">
              <w:rPr>
                <w:sz w:val="22"/>
              </w:rPr>
              <w:t>200</w:t>
            </w:r>
          </w:p>
        </w:tc>
      </w:tr>
      <w:tr w:rsidR="00E602B0" w:rsidRPr="00C002ED" w14:paraId="0B5B9CDC" w14:textId="77777777" w:rsidTr="00E35693">
        <w:tc>
          <w:tcPr>
            <w:tcW w:w="9630" w:type="dxa"/>
            <w:gridSpan w:val="2"/>
            <w:tcBorders>
              <w:bottom w:val="single" w:sz="2" w:space="0" w:color="auto"/>
            </w:tcBorders>
            <w:shd w:val="clear" w:color="auto" w:fill="auto"/>
          </w:tcPr>
          <w:p w14:paraId="21FD5766" w14:textId="67E4CEE9" w:rsidR="00C002ED" w:rsidRPr="00C002ED" w:rsidRDefault="00C002ED" w:rsidP="00C002ED">
            <w:pPr>
              <w:spacing w:before="40"/>
              <w:rPr>
                <w:i/>
                <w:sz w:val="22"/>
              </w:rPr>
            </w:pPr>
            <w:r w:rsidRPr="00C002ED">
              <w:rPr>
                <w:i/>
                <w:sz w:val="22"/>
              </w:rPr>
              <w:t xml:space="preserve">Pozn. k hodnocení výsledků </w:t>
            </w:r>
            <w:r>
              <w:rPr>
                <w:i/>
                <w:sz w:val="22"/>
              </w:rPr>
              <w:t xml:space="preserve">Jimp </w:t>
            </w:r>
            <w:r w:rsidRPr="00C002ED">
              <w:rPr>
                <w:i/>
                <w:sz w:val="22"/>
              </w:rPr>
              <w:t>M2:</w:t>
            </w:r>
          </w:p>
          <w:p w14:paraId="578B056A" w14:textId="77777777" w:rsidR="00C03BC3" w:rsidRPr="006F4AC5" w:rsidRDefault="00C03BC3" w:rsidP="006F2A34">
            <w:pPr>
              <w:spacing w:before="40"/>
              <w:rPr>
                <w:i/>
                <w:sz w:val="20"/>
              </w:rPr>
            </w:pPr>
            <w:commentRangeStart w:id="24"/>
            <w:r w:rsidRPr="006F4AC5">
              <w:rPr>
                <w:i/>
                <w:sz w:val="20"/>
              </w:rPr>
              <w:t>** Zařazení časopisů do oborů a určení příslušného decilu/kvartilu je stanoveno knihovnou UTB ve Zlíně v souladu s pravidly metodiky M17+ a to vždy k datu XX. Tyto data se použijí pro publikace vydané XX.</w:t>
            </w:r>
            <w:commentRangeEnd w:id="24"/>
            <w:r w:rsidRPr="006F4AC5">
              <w:rPr>
                <w:rStyle w:val="Odkaznakoment"/>
                <w:i/>
                <w:sz w:val="20"/>
              </w:rPr>
              <w:commentReference w:id="24"/>
            </w:r>
            <w:r w:rsidRPr="006F4AC5">
              <w:rPr>
                <w:i/>
                <w:sz w:val="20"/>
              </w:rPr>
              <w:t xml:space="preserve"> Pokud je článek v časopise zařazeném ve více než jednom oboru FORD uplatní se nejlepší kvartil z těchto oborů.</w:t>
            </w:r>
          </w:p>
        </w:tc>
      </w:tr>
      <w:tr w:rsidR="00EF4B6F" w:rsidRPr="00E602B0" w14:paraId="5C481F52" w14:textId="77777777" w:rsidTr="00043462">
        <w:tc>
          <w:tcPr>
            <w:tcW w:w="8217" w:type="dxa"/>
            <w:tcBorders>
              <w:top w:val="single" w:sz="2" w:space="0" w:color="auto"/>
              <w:bottom w:val="single" w:sz="12" w:space="0" w:color="auto"/>
            </w:tcBorders>
            <w:shd w:val="clear" w:color="auto" w:fill="auto"/>
          </w:tcPr>
          <w:p w14:paraId="7E189D1F" w14:textId="77777777" w:rsidR="00EF4B6F" w:rsidRPr="00E602B0" w:rsidRDefault="00EF4B6F" w:rsidP="00043462">
            <w:pPr>
              <w:spacing w:before="40"/>
              <w:rPr>
                <w:b/>
                <w:sz w:val="22"/>
              </w:rPr>
            </w:pPr>
            <w:r w:rsidRPr="00E602B0">
              <w:rPr>
                <w:b/>
                <w:sz w:val="22"/>
              </w:rPr>
              <w:t>Další publikační výstupy</w:t>
            </w:r>
          </w:p>
        </w:tc>
        <w:tc>
          <w:tcPr>
            <w:tcW w:w="1413" w:type="dxa"/>
            <w:tcBorders>
              <w:top w:val="single" w:sz="2" w:space="0" w:color="auto"/>
              <w:bottom w:val="single" w:sz="12" w:space="0" w:color="auto"/>
            </w:tcBorders>
            <w:shd w:val="clear" w:color="auto" w:fill="auto"/>
          </w:tcPr>
          <w:p w14:paraId="11509A9C" w14:textId="77777777" w:rsidR="00EF4B6F" w:rsidRPr="00E602B0" w:rsidRDefault="00EF4B6F" w:rsidP="00043462">
            <w:pPr>
              <w:spacing w:before="40"/>
              <w:rPr>
                <w:b/>
                <w:sz w:val="22"/>
              </w:rPr>
            </w:pPr>
          </w:p>
        </w:tc>
      </w:tr>
      <w:tr w:rsidR="00E602B0" w:rsidRPr="00E602B0" w14:paraId="084E3649" w14:textId="77777777" w:rsidTr="00E35693">
        <w:tc>
          <w:tcPr>
            <w:tcW w:w="8217" w:type="dxa"/>
            <w:shd w:val="clear" w:color="auto" w:fill="auto"/>
          </w:tcPr>
          <w:p w14:paraId="04CAE393" w14:textId="77777777" w:rsidR="00C03BC3" w:rsidRPr="00E602B0" w:rsidRDefault="00C03BC3" w:rsidP="006F2A34">
            <w:pPr>
              <w:spacing w:before="40"/>
              <w:rPr>
                <w:b/>
                <w:sz w:val="22"/>
              </w:rPr>
            </w:pPr>
            <w:r w:rsidRPr="00E602B0">
              <w:rPr>
                <w:sz w:val="22"/>
              </w:rPr>
              <w:t>Jsc v časopise patřícím do prvního kvartilu časopisů*** / #</w:t>
            </w:r>
          </w:p>
        </w:tc>
        <w:tc>
          <w:tcPr>
            <w:tcW w:w="1413" w:type="dxa"/>
            <w:shd w:val="clear" w:color="auto" w:fill="auto"/>
          </w:tcPr>
          <w:p w14:paraId="768931F3" w14:textId="77777777" w:rsidR="00C03BC3" w:rsidRPr="00E602B0" w:rsidRDefault="00C03BC3" w:rsidP="006F2A34">
            <w:pPr>
              <w:spacing w:before="40"/>
              <w:jc w:val="right"/>
              <w:rPr>
                <w:sz w:val="22"/>
              </w:rPr>
            </w:pPr>
            <w:r w:rsidRPr="00E602B0">
              <w:rPr>
                <w:sz w:val="22"/>
              </w:rPr>
              <w:t>400</w:t>
            </w:r>
          </w:p>
        </w:tc>
      </w:tr>
      <w:tr w:rsidR="00E602B0" w:rsidRPr="00E602B0" w14:paraId="52EECFA6" w14:textId="77777777" w:rsidTr="00E35693">
        <w:tc>
          <w:tcPr>
            <w:tcW w:w="8217" w:type="dxa"/>
            <w:shd w:val="clear" w:color="auto" w:fill="auto"/>
          </w:tcPr>
          <w:p w14:paraId="3B853D80" w14:textId="77777777" w:rsidR="00C03BC3" w:rsidRPr="00E602B0" w:rsidRDefault="00C03BC3" w:rsidP="006F2A34">
            <w:pPr>
              <w:spacing w:before="40"/>
              <w:rPr>
                <w:b/>
                <w:sz w:val="22"/>
              </w:rPr>
            </w:pPr>
            <w:r w:rsidRPr="00E602B0">
              <w:rPr>
                <w:sz w:val="22"/>
              </w:rPr>
              <w:t>Jsc v časopise patřícím do druhého kvartilu časopisů*** / #</w:t>
            </w:r>
          </w:p>
        </w:tc>
        <w:tc>
          <w:tcPr>
            <w:tcW w:w="1413" w:type="dxa"/>
            <w:shd w:val="clear" w:color="auto" w:fill="auto"/>
          </w:tcPr>
          <w:p w14:paraId="01952D12" w14:textId="77777777" w:rsidR="00C03BC3" w:rsidRPr="00E602B0" w:rsidRDefault="00C03BC3" w:rsidP="006F2A34">
            <w:pPr>
              <w:spacing w:before="40"/>
              <w:jc w:val="right"/>
              <w:rPr>
                <w:sz w:val="22"/>
              </w:rPr>
            </w:pPr>
            <w:r w:rsidRPr="00E602B0">
              <w:rPr>
                <w:sz w:val="22"/>
              </w:rPr>
              <w:t>300</w:t>
            </w:r>
          </w:p>
        </w:tc>
      </w:tr>
      <w:tr w:rsidR="00E602B0" w:rsidRPr="00E602B0" w14:paraId="78436FE7" w14:textId="77777777" w:rsidTr="00E35693">
        <w:tc>
          <w:tcPr>
            <w:tcW w:w="8217" w:type="dxa"/>
            <w:shd w:val="clear" w:color="auto" w:fill="auto"/>
          </w:tcPr>
          <w:p w14:paraId="2EA0F16B" w14:textId="77777777" w:rsidR="00C03BC3" w:rsidRPr="00E602B0" w:rsidRDefault="00C03BC3" w:rsidP="006F2A34">
            <w:pPr>
              <w:spacing w:before="40"/>
              <w:rPr>
                <w:b/>
                <w:sz w:val="22"/>
              </w:rPr>
            </w:pPr>
            <w:r w:rsidRPr="00E602B0">
              <w:rPr>
                <w:sz w:val="22"/>
              </w:rPr>
              <w:t>Jsc v časopise patřícím do třetího kvartilu časopisů*** / #</w:t>
            </w:r>
          </w:p>
        </w:tc>
        <w:tc>
          <w:tcPr>
            <w:tcW w:w="1413" w:type="dxa"/>
            <w:shd w:val="clear" w:color="auto" w:fill="auto"/>
          </w:tcPr>
          <w:p w14:paraId="6F5A5A34" w14:textId="77777777" w:rsidR="00C03BC3" w:rsidRPr="00E602B0" w:rsidRDefault="00C03BC3" w:rsidP="006F2A34">
            <w:pPr>
              <w:spacing w:before="40"/>
              <w:jc w:val="right"/>
              <w:rPr>
                <w:sz w:val="22"/>
              </w:rPr>
            </w:pPr>
            <w:r w:rsidRPr="00E602B0">
              <w:rPr>
                <w:sz w:val="22"/>
              </w:rPr>
              <w:t>200</w:t>
            </w:r>
          </w:p>
        </w:tc>
      </w:tr>
      <w:tr w:rsidR="00E602B0" w:rsidRPr="00E602B0" w14:paraId="4DD39325" w14:textId="77777777" w:rsidTr="006F4AC5">
        <w:tc>
          <w:tcPr>
            <w:tcW w:w="8217" w:type="dxa"/>
            <w:tcBorders>
              <w:bottom w:val="single" w:sz="2" w:space="0" w:color="auto"/>
            </w:tcBorders>
            <w:shd w:val="clear" w:color="auto" w:fill="auto"/>
          </w:tcPr>
          <w:p w14:paraId="4E28EA3A" w14:textId="77777777" w:rsidR="00C03BC3" w:rsidRPr="00E602B0" w:rsidRDefault="00C03BC3" w:rsidP="006F2A34">
            <w:pPr>
              <w:spacing w:before="40"/>
              <w:rPr>
                <w:b/>
                <w:sz w:val="22"/>
              </w:rPr>
            </w:pPr>
            <w:r w:rsidRPr="00E602B0">
              <w:rPr>
                <w:sz w:val="22"/>
              </w:rPr>
              <w:t>Bonifikace nad rámec výše uvedeného za publikaci Jsc v oboru FORD strategickém pro danou součást UTB, přičemž každá součást UTB stanoví tyto obory vnitřní normou při zohlednění pedagogického směřování. Bonifikaci lze přidělit, pakliže daný časopis je v strategickém oboru FORD zařazen do prvního či druhého kvartilu. Obory FORD jsou definovány v převodníku oborů FORD/WOS platném v metodice M17+</w:t>
            </w:r>
          </w:p>
        </w:tc>
        <w:tc>
          <w:tcPr>
            <w:tcW w:w="1413" w:type="dxa"/>
            <w:tcBorders>
              <w:bottom w:val="single" w:sz="2" w:space="0" w:color="auto"/>
            </w:tcBorders>
            <w:shd w:val="clear" w:color="auto" w:fill="auto"/>
          </w:tcPr>
          <w:p w14:paraId="12AE8FE9" w14:textId="77777777" w:rsidR="00C03BC3" w:rsidRPr="00E602B0" w:rsidRDefault="00C03BC3" w:rsidP="006F2A34">
            <w:pPr>
              <w:spacing w:before="40"/>
              <w:jc w:val="right"/>
              <w:rPr>
                <w:sz w:val="22"/>
              </w:rPr>
            </w:pPr>
            <w:r w:rsidRPr="00E602B0">
              <w:rPr>
                <w:sz w:val="22"/>
              </w:rPr>
              <w:t>100</w:t>
            </w:r>
          </w:p>
        </w:tc>
      </w:tr>
      <w:tr w:rsidR="00E602B0" w:rsidRPr="00C002ED" w14:paraId="25A38C43" w14:textId="77777777" w:rsidTr="006F4AC5">
        <w:tc>
          <w:tcPr>
            <w:tcW w:w="9630" w:type="dxa"/>
            <w:gridSpan w:val="2"/>
            <w:tcBorders>
              <w:top w:val="single" w:sz="2" w:space="0" w:color="auto"/>
              <w:bottom w:val="nil"/>
            </w:tcBorders>
            <w:shd w:val="clear" w:color="auto" w:fill="auto"/>
          </w:tcPr>
          <w:p w14:paraId="0F0EA459" w14:textId="19FF898F" w:rsidR="00C002ED" w:rsidRPr="00C002ED" w:rsidRDefault="00C002ED" w:rsidP="00C002ED">
            <w:pPr>
              <w:spacing w:before="40"/>
              <w:rPr>
                <w:i/>
                <w:sz w:val="22"/>
              </w:rPr>
            </w:pPr>
            <w:r w:rsidRPr="00C002ED">
              <w:rPr>
                <w:i/>
                <w:sz w:val="22"/>
              </w:rPr>
              <w:t>Pozn. k hodnocení výsledků Jsc M2:</w:t>
            </w:r>
          </w:p>
          <w:p w14:paraId="48C0C071" w14:textId="77777777" w:rsidR="00C03BC3" w:rsidRPr="006F4AC5" w:rsidRDefault="00C03BC3" w:rsidP="006F2A34">
            <w:pPr>
              <w:spacing w:before="40"/>
              <w:rPr>
                <w:i/>
                <w:sz w:val="20"/>
              </w:rPr>
            </w:pPr>
            <w:r w:rsidRPr="006F4AC5">
              <w:rPr>
                <w:i/>
                <w:sz w:val="20"/>
              </w:rPr>
              <w:t>*** Zařazení časopisů do oborů a určení příslušného decilu/kvartilu je stanoveno knihovnou UTB ve Zlíně v souladu s pravidly metodiky M17+ a to vždy k datu XX. Tyto data se použijí pro publikace vydané XX. Pokud je článek v časopise zařazeném ve více než jednom oboru FORD uplatní se nejlepší kvartil z těchto oborů.</w:t>
            </w:r>
          </w:p>
        </w:tc>
      </w:tr>
      <w:tr w:rsidR="00E602B0" w:rsidRPr="00C002ED" w14:paraId="17C7F8F9" w14:textId="77777777" w:rsidTr="006F4AC5">
        <w:tc>
          <w:tcPr>
            <w:tcW w:w="9630" w:type="dxa"/>
            <w:gridSpan w:val="2"/>
            <w:tcBorders>
              <w:top w:val="nil"/>
            </w:tcBorders>
            <w:shd w:val="clear" w:color="auto" w:fill="auto"/>
          </w:tcPr>
          <w:p w14:paraId="0E48BEAF" w14:textId="77777777" w:rsidR="00C03BC3" w:rsidRPr="006F4AC5" w:rsidRDefault="00C03BC3" w:rsidP="006F2A34">
            <w:pPr>
              <w:spacing w:before="40"/>
              <w:rPr>
                <w:i/>
                <w:sz w:val="20"/>
              </w:rPr>
            </w:pPr>
            <w:r w:rsidRPr="006F4AC5">
              <w:rPr>
                <w:i/>
                <w:sz w:val="20"/>
              </w:rPr>
              <w:t xml:space="preserve"># </w:t>
            </w:r>
            <w:commentRangeStart w:id="25"/>
            <w:r w:rsidRPr="006F4AC5">
              <w:rPr>
                <w:i/>
                <w:sz w:val="20"/>
              </w:rPr>
              <w:t>Hodnoceny budou pouze publikace spadající do oblasti FORD 5.2 Economics and Business;5.3 Education; 5.4 Sociology; 5.5 Law; 5.6 Political science; 5.7 Social and economic geography; 5.8 Media and communications; 5.9 Other social sciences; 6.1 History and Archaeology; 6.2 Languages and Literature; 6.3 Philosophy, Ethics and Religion; 6.4 Arts (arts, history of arts, performing arts, music); 6.5 Other Humanities and the Arts. Obory FORD jsou definovány v převodníku oborů FORD/WOS platném v metodice M17+</w:t>
            </w:r>
            <w:commentRangeEnd w:id="25"/>
            <w:r w:rsidRPr="006F4AC5">
              <w:rPr>
                <w:rStyle w:val="Odkaznakoment"/>
                <w:i/>
                <w:sz w:val="20"/>
              </w:rPr>
              <w:commentReference w:id="25"/>
            </w:r>
          </w:p>
        </w:tc>
      </w:tr>
      <w:tr w:rsidR="00E602B0" w:rsidRPr="00E602B0" w14:paraId="233B512E" w14:textId="77777777" w:rsidTr="00E35693">
        <w:tc>
          <w:tcPr>
            <w:tcW w:w="8217" w:type="dxa"/>
            <w:tcBorders>
              <w:top w:val="single" w:sz="12" w:space="0" w:color="auto"/>
            </w:tcBorders>
            <w:shd w:val="clear" w:color="auto" w:fill="auto"/>
          </w:tcPr>
          <w:p w14:paraId="291E6D77" w14:textId="77777777" w:rsidR="00C03BC3" w:rsidRPr="00E602B0" w:rsidRDefault="00C03BC3" w:rsidP="006F2A34">
            <w:pPr>
              <w:spacing w:before="40"/>
              <w:rPr>
                <w:sz w:val="22"/>
                <w:vertAlign w:val="superscript"/>
              </w:rPr>
            </w:pPr>
            <w:r w:rsidRPr="00E602B0">
              <w:rPr>
                <w:sz w:val="22"/>
              </w:rPr>
              <w:t>B – odborná kniha v případě, že nebude výsledek hodnocen v rámci Modulu 1</w:t>
            </w:r>
          </w:p>
          <w:p w14:paraId="0F5A29CD" w14:textId="77777777" w:rsidR="00C03BC3" w:rsidRPr="00E602B0" w:rsidRDefault="00C03BC3" w:rsidP="006F2A34">
            <w:pPr>
              <w:spacing w:before="40"/>
              <w:rPr>
                <w:sz w:val="22"/>
              </w:rPr>
            </w:pPr>
          </w:p>
        </w:tc>
        <w:tc>
          <w:tcPr>
            <w:tcW w:w="1413" w:type="dxa"/>
            <w:tcBorders>
              <w:top w:val="single" w:sz="12" w:space="0" w:color="auto"/>
            </w:tcBorders>
            <w:shd w:val="clear" w:color="auto" w:fill="auto"/>
          </w:tcPr>
          <w:p w14:paraId="11026076" w14:textId="77777777" w:rsidR="00C03BC3" w:rsidRPr="00E602B0" w:rsidRDefault="00C03BC3" w:rsidP="006F2A34">
            <w:pPr>
              <w:spacing w:before="40"/>
              <w:jc w:val="right"/>
              <w:rPr>
                <w:sz w:val="22"/>
              </w:rPr>
            </w:pPr>
            <w:r w:rsidRPr="00E602B0">
              <w:rPr>
                <w:sz w:val="22"/>
              </w:rPr>
              <w:t>150</w:t>
            </w:r>
          </w:p>
        </w:tc>
      </w:tr>
      <w:tr w:rsidR="00E602B0" w:rsidRPr="00105868" w14:paraId="2DB84F78" w14:textId="77777777" w:rsidTr="00E35693">
        <w:tc>
          <w:tcPr>
            <w:tcW w:w="8217" w:type="dxa"/>
            <w:shd w:val="clear" w:color="auto" w:fill="auto"/>
          </w:tcPr>
          <w:p w14:paraId="35A62209" w14:textId="77777777" w:rsidR="00C03BC3" w:rsidRPr="00426EDC" w:rsidRDefault="00C03BC3" w:rsidP="006F2A34">
            <w:pPr>
              <w:spacing w:before="40"/>
              <w:rPr>
                <w:sz w:val="22"/>
                <w:highlight w:val="yellow"/>
              </w:rPr>
            </w:pPr>
            <w:r w:rsidRPr="00426EDC">
              <w:rPr>
                <w:sz w:val="22"/>
                <w:highlight w:val="yellow"/>
              </w:rPr>
              <w:t>C – kapitola v odborné knize v případě, že nebude výsledek hodnocen v rámci Modulu 1</w:t>
            </w:r>
          </w:p>
        </w:tc>
        <w:tc>
          <w:tcPr>
            <w:tcW w:w="1413" w:type="dxa"/>
            <w:shd w:val="clear" w:color="auto" w:fill="auto"/>
          </w:tcPr>
          <w:p w14:paraId="41748252" w14:textId="77777777" w:rsidR="00C03BC3" w:rsidRPr="00426EDC" w:rsidRDefault="00C03BC3" w:rsidP="006F2A34">
            <w:pPr>
              <w:spacing w:before="40"/>
              <w:jc w:val="right"/>
              <w:rPr>
                <w:sz w:val="22"/>
                <w:highlight w:val="yellow"/>
              </w:rPr>
            </w:pPr>
          </w:p>
        </w:tc>
      </w:tr>
      <w:tr w:rsidR="00E602B0" w:rsidRPr="00E602B0" w14:paraId="0C48A16D" w14:textId="77777777" w:rsidTr="00E35693">
        <w:tc>
          <w:tcPr>
            <w:tcW w:w="8217" w:type="dxa"/>
            <w:shd w:val="clear" w:color="auto" w:fill="auto"/>
          </w:tcPr>
          <w:p w14:paraId="12CD739B" w14:textId="77777777" w:rsidR="00C03BC3" w:rsidRPr="00E602B0" w:rsidRDefault="00C03BC3" w:rsidP="006F2A34">
            <w:pPr>
              <w:spacing w:before="40"/>
              <w:rPr>
                <w:sz w:val="22"/>
              </w:rPr>
            </w:pPr>
            <w:r w:rsidRPr="00426EDC">
              <w:rPr>
                <w:sz w:val="22"/>
                <w:highlight w:val="yellow"/>
              </w:rPr>
              <w:t>D – stať ve sborníku v případě, že nebude výsledek hodnocen v rámci Modulu 1</w:t>
            </w:r>
          </w:p>
        </w:tc>
        <w:tc>
          <w:tcPr>
            <w:tcW w:w="1413" w:type="dxa"/>
            <w:shd w:val="clear" w:color="auto" w:fill="auto"/>
          </w:tcPr>
          <w:p w14:paraId="6ED8BFF2" w14:textId="77777777" w:rsidR="00C03BC3" w:rsidRPr="00E602B0" w:rsidRDefault="00C03BC3" w:rsidP="006F2A34">
            <w:pPr>
              <w:spacing w:before="40"/>
              <w:jc w:val="right"/>
              <w:rPr>
                <w:sz w:val="22"/>
              </w:rPr>
            </w:pPr>
          </w:p>
        </w:tc>
      </w:tr>
      <w:tr w:rsidR="00E602B0" w:rsidRPr="00E602B0" w14:paraId="6F8089AA" w14:textId="77777777" w:rsidTr="00E35693">
        <w:tc>
          <w:tcPr>
            <w:tcW w:w="8217" w:type="dxa"/>
            <w:tcBorders>
              <w:bottom w:val="single" w:sz="2" w:space="0" w:color="auto"/>
            </w:tcBorders>
            <w:shd w:val="clear" w:color="auto" w:fill="auto"/>
          </w:tcPr>
          <w:p w14:paraId="59658579" w14:textId="77777777" w:rsidR="00C03BC3" w:rsidRPr="00E602B0" w:rsidRDefault="00C03BC3" w:rsidP="006F2A34">
            <w:pPr>
              <w:spacing w:before="40"/>
              <w:rPr>
                <w:sz w:val="22"/>
              </w:rPr>
            </w:pPr>
            <w:commentRangeStart w:id="26"/>
            <w:r w:rsidRPr="00E602B0">
              <w:rPr>
                <w:sz w:val="22"/>
              </w:rPr>
              <w:t xml:space="preserve">Výstup D – stať ve sborníku musí splňovat podmínky uvedené v definici druhu výsledků dle </w:t>
            </w:r>
            <w:r w:rsidRPr="00E602B0">
              <w:rPr>
                <w:sz w:val="22"/>
              </w:rPr>
              <w:lastRenderedPageBreak/>
              <w:t xml:space="preserve">Přílohy č. 4. Definice druhů výsledků dle Metodiky </w:t>
            </w:r>
            <w:r w:rsidRPr="00E602B0">
              <w:rPr>
                <w:bCs/>
                <w:sz w:val="22"/>
              </w:rPr>
              <w:t>hodnocení výzkumných organizací                                a programů účelové podpory, výzkumu, vývoje a inovací</w:t>
            </w:r>
            <w:r w:rsidRPr="00E602B0">
              <w:rPr>
                <w:sz w:val="22"/>
              </w:rPr>
              <w:t>, včetně indexace sborníku v uvedených databázích Scopus jako Book Series nebo Conference Proceedings nebo v databázi Web of Science s příznakem Proceedings Paper, Conference Paper nebo Conference Review s uvedením ISBN, případně ISBN a též ISSN. Kvalitativní rozdělení hodnocení bude ošetřeno vnitřní normou součásti.</w:t>
            </w:r>
          </w:p>
        </w:tc>
        <w:tc>
          <w:tcPr>
            <w:tcW w:w="1413" w:type="dxa"/>
            <w:tcBorders>
              <w:bottom w:val="single" w:sz="2" w:space="0" w:color="auto"/>
            </w:tcBorders>
            <w:shd w:val="clear" w:color="auto" w:fill="auto"/>
          </w:tcPr>
          <w:p w14:paraId="26BE599C" w14:textId="77777777" w:rsidR="00C03BC3" w:rsidRPr="00E602B0" w:rsidRDefault="00C03BC3" w:rsidP="006F2A34">
            <w:pPr>
              <w:spacing w:before="40"/>
              <w:jc w:val="right"/>
              <w:rPr>
                <w:sz w:val="22"/>
              </w:rPr>
            </w:pPr>
            <w:r w:rsidRPr="00E602B0">
              <w:rPr>
                <w:sz w:val="22"/>
              </w:rPr>
              <w:lastRenderedPageBreak/>
              <w:t>max 60</w:t>
            </w:r>
            <w:commentRangeEnd w:id="26"/>
            <w:r w:rsidR="008E22AD">
              <w:rPr>
                <w:rStyle w:val="Odkaznakoment"/>
              </w:rPr>
              <w:commentReference w:id="26"/>
            </w:r>
          </w:p>
        </w:tc>
      </w:tr>
      <w:tr w:rsidR="00E602B0" w:rsidRPr="00E602B0" w14:paraId="5F86F157" w14:textId="77777777" w:rsidTr="00E35693">
        <w:tc>
          <w:tcPr>
            <w:tcW w:w="8217" w:type="dxa"/>
            <w:tcBorders>
              <w:top w:val="single" w:sz="2" w:space="0" w:color="auto"/>
              <w:bottom w:val="single" w:sz="12" w:space="0" w:color="auto"/>
            </w:tcBorders>
            <w:shd w:val="clear" w:color="auto" w:fill="auto"/>
          </w:tcPr>
          <w:p w14:paraId="312E305A" w14:textId="77777777" w:rsidR="00C03BC3" w:rsidRPr="00E602B0" w:rsidRDefault="00C03BC3" w:rsidP="006F2A34">
            <w:pPr>
              <w:spacing w:before="40"/>
              <w:rPr>
                <w:b/>
                <w:sz w:val="22"/>
              </w:rPr>
            </w:pPr>
            <w:r w:rsidRPr="00E602B0">
              <w:rPr>
                <w:b/>
                <w:sz w:val="22"/>
              </w:rPr>
              <w:t>Nepublikační výstupy</w:t>
            </w:r>
          </w:p>
        </w:tc>
        <w:tc>
          <w:tcPr>
            <w:tcW w:w="1413" w:type="dxa"/>
            <w:tcBorders>
              <w:top w:val="single" w:sz="2" w:space="0" w:color="auto"/>
              <w:bottom w:val="single" w:sz="12" w:space="0" w:color="auto"/>
            </w:tcBorders>
            <w:shd w:val="clear" w:color="auto" w:fill="auto"/>
          </w:tcPr>
          <w:p w14:paraId="5401AE42" w14:textId="77777777" w:rsidR="00C03BC3" w:rsidRPr="00E602B0" w:rsidRDefault="00C03BC3" w:rsidP="006F2A34">
            <w:pPr>
              <w:spacing w:before="40"/>
              <w:jc w:val="right"/>
              <w:rPr>
                <w:b/>
                <w:sz w:val="22"/>
              </w:rPr>
            </w:pPr>
          </w:p>
        </w:tc>
      </w:tr>
      <w:tr w:rsidR="00E602B0" w:rsidRPr="00E602B0" w14:paraId="76B7EFFD" w14:textId="77777777" w:rsidTr="00E35693">
        <w:tc>
          <w:tcPr>
            <w:tcW w:w="8217" w:type="dxa"/>
            <w:tcBorders>
              <w:top w:val="single" w:sz="12" w:space="0" w:color="auto"/>
            </w:tcBorders>
            <w:shd w:val="clear" w:color="auto" w:fill="auto"/>
          </w:tcPr>
          <w:p w14:paraId="56E58EDD" w14:textId="77777777" w:rsidR="00C03BC3" w:rsidRPr="00E602B0" w:rsidRDefault="00C03BC3" w:rsidP="006F2A34">
            <w:pPr>
              <w:spacing w:before="40"/>
              <w:rPr>
                <w:b/>
                <w:sz w:val="22"/>
              </w:rPr>
            </w:pPr>
            <w:r w:rsidRPr="00E602B0">
              <w:rPr>
                <w:sz w:val="22"/>
              </w:rPr>
              <w:t>Udělený mezinárodní patent (EU, světový)</w:t>
            </w:r>
          </w:p>
        </w:tc>
        <w:tc>
          <w:tcPr>
            <w:tcW w:w="1413" w:type="dxa"/>
            <w:tcBorders>
              <w:top w:val="single" w:sz="12" w:space="0" w:color="auto"/>
            </w:tcBorders>
            <w:shd w:val="clear" w:color="auto" w:fill="auto"/>
          </w:tcPr>
          <w:p w14:paraId="3FA6A294" w14:textId="77777777" w:rsidR="00C03BC3" w:rsidRPr="00E602B0" w:rsidRDefault="00C03BC3" w:rsidP="006F2A34">
            <w:pPr>
              <w:spacing w:before="40"/>
              <w:jc w:val="right"/>
              <w:rPr>
                <w:b/>
                <w:sz w:val="22"/>
              </w:rPr>
            </w:pPr>
            <w:r w:rsidRPr="00E602B0">
              <w:rPr>
                <w:sz w:val="22"/>
              </w:rPr>
              <w:t>1800</w:t>
            </w:r>
          </w:p>
        </w:tc>
      </w:tr>
      <w:tr w:rsidR="00E602B0" w:rsidRPr="00E602B0" w14:paraId="0008A24E" w14:textId="77777777" w:rsidTr="00E35693">
        <w:tc>
          <w:tcPr>
            <w:tcW w:w="8217" w:type="dxa"/>
            <w:tcBorders>
              <w:bottom w:val="single" w:sz="2" w:space="0" w:color="auto"/>
            </w:tcBorders>
            <w:shd w:val="clear" w:color="auto" w:fill="auto"/>
          </w:tcPr>
          <w:p w14:paraId="097EB027" w14:textId="77777777" w:rsidR="00C03BC3" w:rsidRPr="00E602B0" w:rsidRDefault="00C03BC3" w:rsidP="006F2A34">
            <w:pPr>
              <w:spacing w:before="40"/>
              <w:rPr>
                <w:sz w:val="22"/>
              </w:rPr>
            </w:pPr>
            <w:r w:rsidRPr="00E602B0">
              <w:rPr>
                <w:sz w:val="22"/>
              </w:rPr>
              <w:t>Udělený národní patent (ČR)</w:t>
            </w:r>
          </w:p>
        </w:tc>
        <w:tc>
          <w:tcPr>
            <w:tcW w:w="1413" w:type="dxa"/>
            <w:tcBorders>
              <w:bottom w:val="single" w:sz="2" w:space="0" w:color="auto"/>
            </w:tcBorders>
            <w:shd w:val="clear" w:color="auto" w:fill="auto"/>
          </w:tcPr>
          <w:p w14:paraId="5C3889BB" w14:textId="77777777" w:rsidR="00C03BC3" w:rsidRPr="00E602B0" w:rsidRDefault="00C03BC3" w:rsidP="006F2A34">
            <w:pPr>
              <w:spacing w:before="40"/>
              <w:jc w:val="right"/>
              <w:rPr>
                <w:sz w:val="22"/>
              </w:rPr>
            </w:pPr>
            <w:r w:rsidRPr="00E602B0">
              <w:rPr>
                <w:sz w:val="22"/>
              </w:rPr>
              <w:t>900</w:t>
            </w:r>
          </w:p>
        </w:tc>
      </w:tr>
      <w:tr w:rsidR="00E602B0" w:rsidRPr="00E602B0" w14:paraId="416EDA6A" w14:textId="77777777" w:rsidTr="00E35693">
        <w:tc>
          <w:tcPr>
            <w:tcW w:w="8217" w:type="dxa"/>
            <w:tcBorders>
              <w:top w:val="single" w:sz="2" w:space="0" w:color="auto"/>
              <w:bottom w:val="single" w:sz="2" w:space="0" w:color="auto"/>
            </w:tcBorders>
            <w:shd w:val="clear" w:color="auto" w:fill="auto"/>
          </w:tcPr>
          <w:p w14:paraId="664735DE" w14:textId="77777777" w:rsidR="00C03BC3" w:rsidRPr="00E602B0" w:rsidRDefault="00C03BC3" w:rsidP="006F2A34">
            <w:pPr>
              <w:spacing w:before="40"/>
              <w:rPr>
                <w:sz w:val="22"/>
              </w:rPr>
            </w:pPr>
            <w:r w:rsidRPr="00E602B0">
              <w:rPr>
                <w:sz w:val="22"/>
              </w:rPr>
              <w:t>Ostatní nepublikační výsledky uvedené v Příloze č. 4 „Definice druhů výsledků“ dle M17+ (mimo P), které jsou prokazatelně využívány v praxi (doloženo smlouvou, prohlášením uživatele apod.).</w:t>
            </w:r>
          </w:p>
        </w:tc>
        <w:tc>
          <w:tcPr>
            <w:tcW w:w="1413" w:type="dxa"/>
            <w:tcBorders>
              <w:top w:val="single" w:sz="2" w:space="0" w:color="auto"/>
              <w:bottom w:val="single" w:sz="2" w:space="0" w:color="auto"/>
            </w:tcBorders>
            <w:shd w:val="clear" w:color="auto" w:fill="auto"/>
          </w:tcPr>
          <w:p w14:paraId="54EA73F1" w14:textId="77777777" w:rsidR="00C03BC3" w:rsidRPr="00E602B0" w:rsidRDefault="00C03BC3" w:rsidP="006F2A34">
            <w:pPr>
              <w:spacing w:before="40"/>
              <w:jc w:val="right"/>
              <w:rPr>
                <w:sz w:val="22"/>
              </w:rPr>
            </w:pPr>
            <w:r w:rsidRPr="00E602B0">
              <w:rPr>
                <w:sz w:val="22"/>
              </w:rPr>
              <w:t>100</w:t>
            </w:r>
          </w:p>
        </w:tc>
      </w:tr>
      <w:tr w:rsidR="00E602B0" w:rsidRPr="00E602B0" w14:paraId="0FFE3F64" w14:textId="77777777" w:rsidTr="00E35693">
        <w:tc>
          <w:tcPr>
            <w:tcW w:w="8217" w:type="dxa"/>
            <w:tcBorders>
              <w:top w:val="single" w:sz="2" w:space="0" w:color="auto"/>
              <w:bottom w:val="single" w:sz="12" w:space="0" w:color="auto"/>
            </w:tcBorders>
            <w:shd w:val="clear" w:color="auto" w:fill="auto"/>
          </w:tcPr>
          <w:p w14:paraId="54BDE3A2" w14:textId="773E18D2" w:rsidR="00C03BC3" w:rsidRPr="00E602B0" w:rsidRDefault="002B20C5" w:rsidP="006F2A34">
            <w:pPr>
              <w:spacing w:before="40"/>
              <w:rPr>
                <w:sz w:val="22"/>
              </w:rPr>
            </w:pPr>
            <w:r w:rsidRPr="00E602B0">
              <w:rPr>
                <w:sz w:val="22"/>
              </w:rPr>
              <w:t xml:space="preserve">Bonifikace patentům a výsledkům aplikovaného výzkumu na jejichž základě byla uzavřena smlouva o využití s externím subjektem s licencí ve výši alespoň </w:t>
            </w:r>
            <w:commentRangeStart w:id="27"/>
            <w:r w:rsidR="00E83326">
              <w:rPr>
                <w:sz w:val="22"/>
              </w:rPr>
              <w:t>100</w:t>
            </w:r>
            <w:r w:rsidRPr="00E602B0">
              <w:rPr>
                <w:sz w:val="22"/>
              </w:rPr>
              <w:t xml:space="preserve"> </w:t>
            </w:r>
            <w:r w:rsidR="00E83326">
              <w:rPr>
                <w:sz w:val="22"/>
              </w:rPr>
              <w:t>tis</w:t>
            </w:r>
            <w:r w:rsidRPr="00E602B0">
              <w:rPr>
                <w:sz w:val="22"/>
              </w:rPr>
              <w:t xml:space="preserve">. Kč </w:t>
            </w:r>
            <w:commentRangeEnd w:id="27"/>
            <w:r w:rsidR="00553730">
              <w:rPr>
                <w:rStyle w:val="Odkaznakoment"/>
              </w:rPr>
              <w:commentReference w:id="27"/>
            </w:r>
            <w:r w:rsidRPr="00E602B0">
              <w:rPr>
                <w:sz w:val="22"/>
              </w:rPr>
              <w:t>(nebo ekvivalent v cizí měně).</w:t>
            </w:r>
          </w:p>
        </w:tc>
        <w:tc>
          <w:tcPr>
            <w:tcW w:w="1413" w:type="dxa"/>
            <w:tcBorders>
              <w:top w:val="single" w:sz="2" w:space="0" w:color="auto"/>
              <w:bottom w:val="single" w:sz="12" w:space="0" w:color="auto"/>
            </w:tcBorders>
            <w:shd w:val="clear" w:color="auto" w:fill="auto"/>
          </w:tcPr>
          <w:p w14:paraId="13D29080" w14:textId="244B160B" w:rsidR="00C03BC3" w:rsidRPr="00E602B0" w:rsidRDefault="00105868" w:rsidP="006F2A34">
            <w:pPr>
              <w:spacing w:before="40"/>
              <w:jc w:val="right"/>
              <w:rPr>
                <w:sz w:val="22"/>
              </w:rPr>
            </w:pPr>
            <w:commentRangeStart w:id="28"/>
            <w:r>
              <w:rPr>
                <w:sz w:val="22"/>
              </w:rPr>
              <w:t>5</w:t>
            </w:r>
            <w:r w:rsidRPr="00E602B0">
              <w:rPr>
                <w:sz w:val="22"/>
              </w:rPr>
              <w:t>00</w:t>
            </w:r>
            <w:commentRangeEnd w:id="28"/>
            <w:r>
              <w:rPr>
                <w:rStyle w:val="Odkaznakoment"/>
              </w:rPr>
              <w:commentReference w:id="28"/>
            </w:r>
          </w:p>
        </w:tc>
      </w:tr>
    </w:tbl>
    <w:p w14:paraId="6F503643" w14:textId="7D3808D5" w:rsidR="00C03BC3" w:rsidRPr="00E602B0" w:rsidRDefault="00C03BC3" w:rsidP="006F2A34">
      <w:pPr>
        <w:tabs>
          <w:tab w:val="left" w:pos="1014"/>
        </w:tabs>
        <w:spacing w:before="60"/>
      </w:pPr>
      <w:r w:rsidRPr="00E602B0">
        <w:tab/>
      </w:r>
    </w:p>
    <w:p w14:paraId="4ED20CAA" w14:textId="77777777" w:rsidR="00C03BC3" w:rsidRPr="00E602B0" w:rsidRDefault="00C03BC3" w:rsidP="006F2A34">
      <w:r w:rsidRPr="00E602B0">
        <w:br w:type="page"/>
      </w:r>
    </w:p>
    <w:tbl>
      <w:tblPr>
        <w:tblStyle w:val="Mkatabulky"/>
        <w:tblW w:w="9493"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1177"/>
        <w:gridCol w:w="3662"/>
        <w:gridCol w:w="1692"/>
        <w:gridCol w:w="2962"/>
      </w:tblGrid>
      <w:tr w:rsidR="00C03BC3" w:rsidRPr="00E602B0" w14:paraId="51676F74" w14:textId="77777777" w:rsidTr="00C03BC3">
        <w:tc>
          <w:tcPr>
            <w:tcW w:w="9493" w:type="dxa"/>
            <w:gridSpan w:val="4"/>
            <w:tcBorders>
              <w:bottom w:val="single" w:sz="2" w:space="0" w:color="auto"/>
            </w:tcBorders>
            <w:shd w:val="clear" w:color="auto" w:fill="auto"/>
            <w:tcMar>
              <w:left w:w="108" w:type="dxa"/>
            </w:tcMar>
          </w:tcPr>
          <w:p w14:paraId="4D4B00B8" w14:textId="4BDF411E" w:rsidR="00C03BC3" w:rsidRPr="00E602B0" w:rsidRDefault="00C03BC3" w:rsidP="00C03BC3">
            <w:pPr>
              <w:spacing w:before="40" w:after="120"/>
              <w:rPr>
                <w:b/>
                <w:sz w:val="22"/>
              </w:rPr>
            </w:pPr>
            <w:r w:rsidRPr="00E602B0">
              <w:rPr>
                <w:i/>
                <w:sz w:val="22"/>
              </w:rPr>
              <w:lastRenderedPageBreak/>
              <w:t>Tab. 3. Hodnocení výsledků umělecké činnosti</w:t>
            </w:r>
          </w:p>
        </w:tc>
      </w:tr>
      <w:tr w:rsidR="00C03BC3" w:rsidRPr="00E602B0" w14:paraId="72A5C28D" w14:textId="77777777" w:rsidTr="00C03BC3">
        <w:tc>
          <w:tcPr>
            <w:tcW w:w="1177" w:type="dxa"/>
            <w:tcBorders>
              <w:top w:val="single" w:sz="2" w:space="0" w:color="auto"/>
              <w:bottom w:val="single" w:sz="12" w:space="0" w:color="auto"/>
            </w:tcBorders>
            <w:shd w:val="clear" w:color="auto" w:fill="auto"/>
            <w:tcMar>
              <w:left w:w="108" w:type="dxa"/>
            </w:tcMar>
          </w:tcPr>
          <w:p w14:paraId="082BA277" w14:textId="77777777" w:rsidR="00C03BC3" w:rsidRPr="00E602B0" w:rsidRDefault="00C03BC3" w:rsidP="00C03BC3">
            <w:pPr>
              <w:spacing w:before="40"/>
              <w:rPr>
                <w:b/>
                <w:sz w:val="22"/>
              </w:rPr>
            </w:pPr>
            <w:r w:rsidRPr="00E602B0">
              <w:rPr>
                <w:b/>
                <w:sz w:val="22"/>
              </w:rPr>
              <w:t>Označení</w:t>
            </w:r>
          </w:p>
        </w:tc>
        <w:tc>
          <w:tcPr>
            <w:tcW w:w="3662" w:type="dxa"/>
            <w:tcBorders>
              <w:top w:val="single" w:sz="2" w:space="0" w:color="auto"/>
              <w:bottom w:val="single" w:sz="12" w:space="0" w:color="auto"/>
            </w:tcBorders>
            <w:shd w:val="clear" w:color="auto" w:fill="auto"/>
            <w:tcMar>
              <w:left w:w="108" w:type="dxa"/>
            </w:tcMar>
          </w:tcPr>
          <w:p w14:paraId="0D04633C" w14:textId="77777777" w:rsidR="00C03BC3" w:rsidRPr="00E602B0" w:rsidRDefault="00C03BC3" w:rsidP="00C03BC3">
            <w:pPr>
              <w:spacing w:before="40"/>
              <w:rPr>
                <w:b/>
                <w:sz w:val="22"/>
              </w:rPr>
            </w:pPr>
            <w:r w:rsidRPr="00E602B0">
              <w:rPr>
                <w:b/>
                <w:sz w:val="22"/>
              </w:rPr>
              <w:t>Závažnost a význam</w:t>
            </w:r>
          </w:p>
        </w:tc>
        <w:tc>
          <w:tcPr>
            <w:tcW w:w="1692" w:type="dxa"/>
            <w:tcBorders>
              <w:top w:val="single" w:sz="2" w:space="0" w:color="auto"/>
              <w:bottom w:val="single" w:sz="12" w:space="0" w:color="auto"/>
            </w:tcBorders>
            <w:shd w:val="clear" w:color="auto" w:fill="auto"/>
            <w:tcMar>
              <w:left w:w="108" w:type="dxa"/>
            </w:tcMar>
          </w:tcPr>
          <w:p w14:paraId="7C5FAA84" w14:textId="77777777" w:rsidR="00C03BC3" w:rsidRPr="00E602B0" w:rsidRDefault="00C03BC3" w:rsidP="00C03BC3">
            <w:pPr>
              <w:spacing w:before="40"/>
              <w:rPr>
                <w:b/>
                <w:sz w:val="22"/>
              </w:rPr>
            </w:pPr>
            <w:r w:rsidRPr="00E602B0">
              <w:rPr>
                <w:b/>
                <w:sz w:val="22"/>
              </w:rPr>
              <w:t>Rozsah</w:t>
            </w:r>
          </w:p>
        </w:tc>
        <w:tc>
          <w:tcPr>
            <w:tcW w:w="2962" w:type="dxa"/>
            <w:tcBorders>
              <w:top w:val="single" w:sz="2" w:space="0" w:color="auto"/>
              <w:bottom w:val="single" w:sz="12" w:space="0" w:color="auto"/>
            </w:tcBorders>
            <w:shd w:val="clear" w:color="auto" w:fill="auto"/>
            <w:tcMar>
              <w:left w:w="108" w:type="dxa"/>
            </w:tcMar>
          </w:tcPr>
          <w:p w14:paraId="7D1D9338" w14:textId="77777777" w:rsidR="00C03BC3" w:rsidRPr="00E602B0" w:rsidRDefault="00C03BC3" w:rsidP="00C03BC3">
            <w:pPr>
              <w:spacing w:before="40"/>
              <w:rPr>
                <w:b/>
                <w:sz w:val="22"/>
              </w:rPr>
            </w:pPr>
            <w:r w:rsidRPr="00E602B0">
              <w:rPr>
                <w:b/>
                <w:sz w:val="22"/>
              </w:rPr>
              <w:t>Institucionální kontext</w:t>
            </w:r>
          </w:p>
        </w:tc>
      </w:tr>
      <w:tr w:rsidR="00C03BC3" w:rsidRPr="00E602B0" w14:paraId="417A006A" w14:textId="77777777" w:rsidTr="00C03BC3">
        <w:tc>
          <w:tcPr>
            <w:tcW w:w="1177" w:type="dxa"/>
            <w:tcBorders>
              <w:top w:val="single" w:sz="12" w:space="0" w:color="auto"/>
            </w:tcBorders>
            <w:shd w:val="clear" w:color="auto" w:fill="auto"/>
            <w:tcMar>
              <w:left w:w="108" w:type="dxa"/>
            </w:tcMar>
          </w:tcPr>
          <w:p w14:paraId="5C259B20" w14:textId="77777777" w:rsidR="00C03BC3" w:rsidRPr="00E602B0" w:rsidRDefault="00C03BC3" w:rsidP="00C03BC3">
            <w:pPr>
              <w:spacing w:before="40"/>
              <w:rPr>
                <w:sz w:val="22"/>
              </w:rPr>
            </w:pPr>
            <w:r w:rsidRPr="00E602B0">
              <w:rPr>
                <w:sz w:val="22"/>
              </w:rPr>
              <w:t>AKX</w:t>
            </w:r>
          </w:p>
        </w:tc>
        <w:tc>
          <w:tcPr>
            <w:tcW w:w="3662" w:type="dxa"/>
            <w:tcBorders>
              <w:top w:val="single" w:sz="12" w:space="0" w:color="auto"/>
            </w:tcBorders>
            <w:shd w:val="clear" w:color="auto" w:fill="auto"/>
            <w:tcMar>
              <w:left w:w="108" w:type="dxa"/>
            </w:tcMar>
          </w:tcPr>
          <w:p w14:paraId="29BCF6DD" w14:textId="77777777" w:rsidR="00C03BC3" w:rsidRPr="00E602B0" w:rsidRDefault="00C03BC3" w:rsidP="00C03BC3">
            <w:pPr>
              <w:spacing w:before="40"/>
              <w:rPr>
                <w:sz w:val="22"/>
              </w:rPr>
            </w:pPr>
            <w:r w:rsidRPr="00E602B0">
              <w:rPr>
                <w:sz w:val="22"/>
              </w:rPr>
              <w:t>Zásadní význam a originalita</w:t>
            </w:r>
          </w:p>
        </w:tc>
        <w:tc>
          <w:tcPr>
            <w:tcW w:w="1692" w:type="dxa"/>
            <w:tcBorders>
              <w:top w:val="single" w:sz="12" w:space="0" w:color="auto"/>
            </w:tcBorders>
            <w:shd w:val="clear" w:color="auto" w:fill="auto"/>
            <w:tcMar>
              <w:left w:w="108" w:type="dxa"/>
            </w:tcMar>
          </w:tcPr>
          <w:p w14:paraId="515746C3" w14:textId="77777777" w:rsidR="00C03BC3" w:rsidRPr="00E602B0" w:rsidRDefault="00C03BC3" w:rsidP="00C03BC3">
            <w:pPr>
              <w:spacing w:before="40"/>
              <w:rPr>
                <w:sz w:val="22"/>
              </w:rPr>
            </w:pPr>
            <w:r w:rsidRPr="00E602B0">
              <w:rPr>
                <w:sz w:val="22"/>
              </w:rPr>
              <w:t>Velký</w:t>
            </w:r>
          </w:p>
        </w:tc>
        <w:tc>
          <w:tcPr>
            <w:tcW w:w="2962" w:type="dxa"/>
            <w:tcBorders>
              <w:top w:val="single" w:sz="12" w:space="0" w:color="auto"/>
            </w:tcBorders>
            <w:shd w:val="clear" w:color="auto" w:fill="auto"/>
            <w:tcMar>
              <w:left w:w="108" w:type="dxa"/>
            </w:tcMar>
          </w:tcPr>
          <w:p w14:paraId="1C4295D0" w14:textId="77777777" w:rsidR="00C03BC3" w:rsidRPr="00E602B0" w:rsidRDefault="00C03BC3" w:rsidP="00C03BC3">
            <w:pPr>
              <w:spacing w:before="40"/>
              <w:rPr>
                <w:sz w:val="22"/>
              </w:rPr>
            </w:pPr>
            <w:r w:rsidRPr="00E602B0">
              <w:rPr>
                <w:sz w:val="22"/>
              </w:rPr>
              <w:t xml:space="preserve">Mezinárodní </w:t>
            </w:r>
          </w:p>
        </w:tc>
      </w:tr>
      <w:tr w:rsidR="00C03BC3" w:rsidRPr="00E602B0" w14:paraId="0FD9E0FC" w14:textId="77777777" w:rsidTr="00C03BC3">
        <w:tc>
          <w:tcPr>
            <w:tcW w:w="1177" w:type="dxa"/>
            <w:shd w:val="clear" w:color="auto" w:fill="auto"/>
            <w:tcMar>
              <w:left w:w="108" w:type="dxa"/>
            </w:tcMar>
          </w:tcPr>
          <w:p w14:paraId="006EB0AA" w14:textId="77777777" w:rsidR="00C03BC3" w:rsidRPr="00E602B0" w:rsidRDefault="00C03BC3" w:rsidP="00C03BC3">
            <w:pPr>
              <w:spacing w:before="40"/>
              <w:rPr>
                <w:sz w:val="22"/>
              </w:rPr>
            </w:pPr>
            <w:r w:rsidRPr="00E602B0">
              <w:rPr>
                <w:sz w:val="22"/>
              </w:rPr>
              <w:t>AKY</w:t>
            </w:r>
          </w:p>
        </w:tc>
        <w:tc>
          <w:tcPr>
            <w:tcW w:w="3662" w:type="dxa"/>
            <w:shd w:val="clear" w:color="auto" w:fill="auto"/>
            <w:tcMar>
              <w:left w:w="108" w:type="dxa"/>
            </w:tcMar>
          </w:tcPr>
          <w:p w14:paraId="317C082E" w14:textId="77777777" w:rsidR="00C03BC3" w:rsidRPr="00E602B0" w:rsidRDefault="00C03BC3" w:rsidP="00C03BC3">
            <w:pPr>
              <w:spacing w:before="40"/>
              <w:rPr>
                <w:sz w:val="22"/>
              </w:rPr>
            </w:pPr>
            <w:r w:rsidRPr="00E602B0">
              <w:rPr>
                <w:sz w:val="22"/>
              </w:rPr>
              <w:t>Zásadní význam a originalita</w:t>
            </w:r>
          </w:p>
        </w:tc>
        <w:tc>
          <w:tcPr>
            <w:tcW w:w="1692" w:type="dxa"/>
            <w:shd w:val="clear" w:color="auto" w:fill="auto"/>
            <w:tcMar>
              <w:left w:w="108" w:type="dxa"/>
            </w:tcMar>
          </w:tcPr>
          <w:p w14:paraId="7E529CCF" w14:textId="77777777" w:rsidR="00C03BC3" w:rsidRPr="00E602B0" w:rsidRDefault="00C03BC3" w:rsidP="00C03BC3">
            <w:pPr>
              <w:spacing w:before="40"/>
              <w:rPr>
                <w:sz w:val="22"/>
              </w:rPr>
            </w:pPr>
            <w:r w:rsidRPr="00E602B0">
              <w:rPr>
                <w:sz w:val="22"/>
              </w:rPr>
              <w:t>Velký</w:t>
            </w:r>
          </w:p>
        </w:tc>
        <w:tc>
          <w:tcPr>
            <w:tcW w:w="2962" w:type="dxa"/>
            <w:shd w:val="clear" w:color="auto" w:fill="auto"/>
            <w:tcMar>
              <w:left w:w="108" w:type="dxa"/>
            </w:tcMar>
          </w:tcPr>
          <w:p w14:paraId="42569D35" w14:textId="77777777" w:rsidR="00C03BC3" w:rsidRPr="00E602B0" w:rsidRDefault="00C03BC3" w:rsidP="00C03BC3">
            <w:pPr>
              <w:spacing w:before="40"/>
              <w:rPr>
                <w:sz w:val="22"/>
              </w:rPr>
            </w:pPr>
            <w:r w:rsidRPr="00E602B0">
              <w:rPr>
                <w:sz w:val="22"/>
              </w:rPr>
              <w:t>Národní</w:t>
            </w:r>
          </w:p>
        </w:tc>
      </w:tr>
      <w:tr w:rsidR="00C03BC3" w:rsidRPr="00E602B0" w14:paraId="66CBE334" w14:textId="77777777" w:rsidTr="00C03BC3">
        <w:tc>
          <w:tcPr>
            <w:tcW w:w="1177" w:type="dxa"/>
            <w:shd w:val="clear" w:color="auto" w:fill="auto"/>
            <w:tcMar>
              <w:left w:w="108" w:type="dxa"/>
            </w:tcMar>
          </w:tcPr>
          <w:p w14:paraId="3498D826" w14:textId="77777777" w:rsidR="00C03BC3" w:rsidRPr="00E602B0" w:rsidRDefault="00C03BC3" w:rsidP="00C03BC3">
            <w:pPr>
              <w:spacing w:before="40"/>
              <w:rPr>
                <w:sz w:val="22"/>
              </w:rPr>
            </w:pPr>
            <w:r w:rsidRPr="00E602B0">
              <w:rPr>
                <w:sz w:val="22"/>
              </w:rPr>
              <w:t>AKZ</w:t>
            </w:r>
          </w:p>
        </w:tc>
        <w:tc>
          <w:tcPr>
            <w:tcW w:w="3662" w:type="dxa"/>
            <w:shd w:val="clear" w:color="auto" w:fill="auto"/>
            <w:tcMar>
              <w:left w:w="108" w:type="dxa"/>
            </w:tcMar>
          </w:tcPr>
          <w:p w14:paraId="66A8F0E9" w14:textId="77777777" w:rsidR="00C03BC3" w:rsidRPr="00E602B0" w:rsidRDefault="00C03BC3" w:rsidP="00C03BC3">
            <w:pPr>
              <w:spacing w:before="40"/>
              <w:rPr>
                <w:sz w:val="22"/>
              </w:rPr>
            </w:pPr>
            <w:r w:rsidRPr="00E602B0">
              <w:rPr>
                <w:sz w:val="22"/>
              </w:rPr>
              <w:t>Zásadní význam a originalita</w:t>
            </w:r>
          </w:p>
        </w:tc>
        <w:tc>
          <w:tcPr>
            <w:tcW w:w="1692" w:type="dxa"/>
            <w:shd w:val="clear" w:color="auto" w:fill="auto"/>
            <w:tcMar>
              <w:left w:w="108" w:type="dxa"/>
            </w:tcMar>
          </w:tcPr>
          <w:p w14:paraId="7A2F02F1" w14:textId="77777777" w:rsidR="00C03BC3" w:rsidRPr="00E602B0" w:rsidRDefault="00C03BC3" w:rsidP="00C03BC3">
            <w:pPr>
              <w:spacing w:before="40"/>
              <w:rPr>
                <w:sz w:val="22"/>
              </w:rPr>
            </w:pPr>
            <w:r w:rsidRPr="00E602B0">
              <w:rPr>
                <w:sz w:val="22"/>
              </w:rPr>
              <w:t>Velký</w:t>
            </w:r>
          </w:p>
        </w:tc>
        <w:tc>
          <w:tcPr>
            <w:tcW w:w="2962" w:type="dxa"/>
            <w:shd w:val="clear" w:color="auto" w:fill="auto"/>
            <w:tcMar>
              <w:left w:w="108" w:type="dxa"/>
            </w:tcMar>
          </w:tcPr>
          <w:p w14:paraId="7890D1C1" w14:textId="77777777" w:rsidR="00C03BC3" w:rsidRPr="00E602B0" w:rsidRDefault="00C03BC3" w:rsidP="00C03BC3">
            <w:pPr>
              <w:spacing w:before="40"/>
              <w:rPr>
                <w:sz w:val="22"/>
              </w:rPr>
            </w:pPr>
            <w:r w:rsidRPr="00E602B0">
              <w:rPr>
                <w:sz w:val="22"/>
              </w:rPr>
              <w:t>Regionální</w:t>
            </w:r>
          </w:p>
        </w:tc>
      </w:tr>
      <w:tr w:rsidR="00C03BC3" w:rsidRPr="00E602B0" w14:paraId="5D14F803" w14:textId="77777777" w:rsidTr="00C03BC3">
        <w:tc>
          <w:tcPr>
            <w:tcW w:w="1177" w:type="dxa"/>
            <w:shd w:val="clear" w:color="auto" w:fill="auto"/>
            <w:tcMar>
              <w:left w:w="108" w:type="dxa"/>
            </w:tcMar>
          </w:tcPr>
          <w:p w14:paraId="36D8391A" w14:textId="77777777" w:rsidR="00C03BC3" w:rsidRPr="00E602B0" w:rsidRDefault="00C03BC3" w:rsidP="00C03BC3">
            <w:pPr>
              <w:spacing w:before="40"/>
              <w:rPr>
                <w:sz w:val="22"/>
              </w:rPr>
            </w:pPr>
            <w:r w:rsidRPr="00E602B0">
              <w:rPr>
                <w:sz w:val="22"/>
              </w:rPr>
              <w:t>ALX</w:t>
            </w:r>
          </w:p>
        </w:tc>
        <w:tc>
          <w:tcPr>
            <w:tcW w:w="3662" w:type="dxa"/>
            <w:shd w:val="clear" w:color="auto" w:fill="auto"/>
            <w:tcMar>
              <w:left w:w="108" w:type="dxa"/>
            </w:tcMar>
          </w:tcPr>
          <w:p w14:paraId="201373E9" w14:textId="77777777" w:rsidR="00C03BC3" w:rsidRPr="00E602B0" w:rsidRDefault="00C03BC3" w:rsidP="00C03BC3">
            <w:pPr>
              <w:spacing w:before="40"/>
              <w:rPr>
                <w:sz w:val="22"/>
              </w:rPr>
            </w:pPr>
            <w:r w:rsidRPr="00E602B0">
              <w:rPr>
                <w:sz w:val="22"/>
              </w:rPr>
              <w:t>Zásadní význam a originalita</w:t>
            </w:r>
          </w:p>
        </w:tc>
        <w:tc>
          <w:tcPr>
            <w:tcW w:w="1692" w:type="dxa"/>
            <w:shd w:val="clear" w:color="auto" w:fill="auto"/>
            <w:tcMar>
              <w:left w:w="108" w:type="dxa"/>
            </w:tcMar>
          </w:tcPr>
          <w:p w14:paraId="255286D7" w14:textId="77777777" w:rsidR="00C03BC3" w:rsidRPr="00E602B0" w:rsidRDefault="00C03BC3" w:rsidP="00C03BC3">
            <w:pPr>
              <w:spacing w:before="40"/>
              <w:rPr>
                <w:sz w:val="22"/>
              </w:rPr>
            </w:pPr>
            <w:r w:rsidRPr="00E602B0">
              <w:rPr>
                <w:sz w:val="22"/>
              </w:rPr>
              <w:t xml:space="preserve">Střední </w:t>
            </w:r>
          </w:p>
        </w:tc>
        <w:tc>
          <w:tcPr>
            <w:tcW w:w="2962" w:type="dxa"/>
            <w:shd w:val="clear" w:color="auto" w:fill="auto"/>
            <w:tcMar>
              <w:left w:w="108" w:type="dxa"/>
            </w:tcMar>
          </w:tcPr>
          <w:p w14:paraId="6A0BADBC" w14:textId="77777777" w:rsidR="00C03BC3" w:rsidRPr="00E602B0" w:rsidRDefault="00C03BC3" w:rsidP="00C03BC3">
            <w:pPr>
              <w:spacing w:before="40"/>
              <w:rPr>
                <w:sz w:val="22"/>
              </w:rPr>
            </w:pPr>
            <w:r w:rsidRPr="00E602B0">
              <w:rPr>
                <w:sz w:val="22"/>
              </w:rPr>
              <w:t>Mezinárodní</w:t>
            </w:r>
          </w:p>
        </w:tc>
      </w:tr>
      <w:tr w:rsidR="00C03BC3" w:rsidRPr="00E602B0" w14:paraId="4EF50CCF" w14:textId="77777777" w:rsidTr="00C03BC3">
        <w:tc>
          <w:tcPr>
            <w:tcW w:w="1177" w:type="dxa"/>
            <w:shd w:val="clear" w:color="auto" w:fill="auto"/>
            <w:tcMar>
              <w:left w:w="108" w:type="dxa"/>
            </w:tcMar>
          </w:tcPr>
          <w:p w14:paraId="087B6874" w14:textId="77777777" w:rsidR="00C03BC3" w:rsidRPr="00E602B0" w:rsidRDefault="00C03BC3" w:rsidP="00C03BC3">
            <w:pPr>
              <w:spacing w:before="40"/>
              <w:rPr>
                <w:sz w:val="22"/>
              </w:rPr>
            </w:pPr>
            <w:r w:rsidRPr="00E602B0">
              <w:rPr>
                <w:sz w:val="22"/>
              </w:rPr>
              <w:t>ALY</w:t>
            </w:r>
          </w:p>
        </w:tc>
        <w:tc>
          <w:tcPr>
            <w:tcW w:w="3662" w:type="dxa"/>
            <w:shd w:val="clear" w:color="auto" w:fill="auto"/>
            <w:tcMar>
              <w:left w:w="108" w:type="dxa"/>
            </w:tcMar>
          </w:tcPr>
          <w:p w14:paraId="0162EA0F" w14:textId="77777777" w:rsidR="00C03BC3" w:rsidRPr="00E602B0" w:rsidRDefault="00C03BC3" w:rsidP="00C03BC3">
            <w:pPr>
              <w:spacing w:before="40"/>
              <w:rPr>
                <w:sz w:val="22"/>
              </w:rPr>
            </w:pPr>
            <w:r w:rsidRPr="00E602B0">
              <w:rPr>
                <w:sz w:val="22"/>
              </w:rPr>
              <w:t>Zásadní význam a originalita</w:t>
            </w:r>
          </w:p>
        </w:tc>
        <w:tc>
          <w:tcPr>
            <w:tcW w:w="1692" w:type="dxa"/>
            <w:shd w:val="clear" w:color="auto" w:fill="auto"/>
            <w:tcMar>
              <w:left w:w="108" w:type="dxa"/>
            </w:tcMar>
          </w:tcPr>
          <w:p w14:paraId="4AB9F29A" w14:textId="77777777" w:rsidR="00C03BC3" w:rsidRPr="00E602B0" w:rsidRDefault="00C03BC3" w:rsidP="00C03BC3">
            <w:pPr>
              <w:spacing w:before="40"/>
              <w:rPr>
                <w:sz w:val="22"/>
              </w:rPr>
            </w:pPr>
            <w:r w:rsidRPr="00E602B0">
              <w:rPr>
                <w:sz w:val="22"/>
              </w:rPr>
              <w:t xml:space="preserve">Střední </w:t>
            </w:r>
          </w:p>
        </w:tc>
        <w:tc>
          <w:tcPr>
            <w:tcW w:w="2962" w:type="dxa"/>
            <w:shd w:val="clear" w:color="auto" w:fill="auto"/>
            <w:tcMar>
              <w:left w:w="108" w:type="dxa"/>
            </w:tcMar>
          </w:tcPr>
          <w:p w14:paraId="5A9CDDC7" w14:textId="77777777" w:rsidR="00C03BC3" w:rsidRPr="00E602B0" w:rsidRDefault="00C03BC3" w:rsidP="00C03BC3">
            <w:pPr>
              <w:spacing w:before="40"/>
              <w:rPr>
                <w:sz w:val="22"/>
              </w:rPr>
            </w:pPr>
            <w:r w:rsidRPr="00E602B0">
              <w:rPr>
                <w:sz w:val="22"/>
              </w:rPr>
              <w:t>Národní</w:t>
            </w:r>
          </w:p>
        </w:tc>
      </w:tr>
      <w:tr w:rsidR="00C03BC3" w:rsidRPr="00E602B0" w14:paraId="777E73FD" w14:textId="77777777" w:rsidTr="00C03BC3">
        <w:tc>
          <w:tcPr>
            <w:tcW w:w="1177" w:type="dxa"/>
            <w:shd w:val="clear" w:color="auto" w:fill="auto"/>
            <w:tcMar>
              <w:left w:w="108" w:type="dxa"/>
            </w:tcMar>
          </w:tcPr>
          <w:p w14:paraId="29F94228" w14:textId="77777777" w:rsidR="00C03BC3" w:rsidRPr="00E602B0" w:rsidRDefault="00C03BC3" w:rsidP="00C03BC3">
            <w:pPr>
              <w:spacing w:before="40"/>
              <w:rPr>
                <w:sz w:val="22"/>
              </w:rPr>
            </w:pPr>
            <w:r w:rsidRPr="00E602B0">
              <w:rPr>
                <w:sz w:val="22"/>
              </w:rPr>
              <w:t>ALZ</w:t>
            </w:r>
          </w:p>
        </w:tc>
        <w:tc>
          <w:tcPr>
            <w:tcW w:w="3662" w:type="dxa"/>
            <w:shd w:val="clear" w:color="auto" w:fill="auto"/>
            <w:tcMar>
              <w:left w:w="108" w:type="dxa"/>
            </w:tcMar>
          </w:tcPr>
          <w:p w14:paraId="5A6BD404" w14:textId="77777777" w:rsidR="00C03BC3" w:rsidRPr="00E602B0" w:rsidRDefault="00C03BC3" w:rsidP="00C03BC3">
            <w:pPr>
              <w:spacing w:before="40"/>
              <w:rPr>
                <w:sz w:val="22"/>
              </w:rPr>
            </w:pPr>
            <w:r w:rsidRPr="00E602B0">
              <w:rPr>
                <w:sz w:val="22"/>
              </w:rPr>
              <w:t>Zásadní význam a originalita</w:t>
            </w:r>
          </w:p>
        </w:tc>
        <w:tc>
          <w:tcPr>
            <w:tcW w:w="1692" w:type="dxa"/>
            <w:shd w:val="clear" w:color="auto" w:fill="auto"/>
            <w:tcMar>
              <w:left w:w="108" w:type="dxa"/>
            </w:tcMar>
          </w:tcPr>
          <w:p w14:paraId="75B19556" w14:textId="77777777" w:rsidR="00C03BC3" w:rsidRPr="00E602B0" w:rsidRDefault="00C03BC3" w:rsidP="00C03BC3">
            <w:pPr>
              <w:spacing w:before="40"/>
              <w:rPr>
                <w:sz w:val="22"/>
              </w:rPr>
            </w:pPr>
            <w:r w:rsidRPr="00E602B0">
              <w:rPr>
                <w:sz w:val="22"/>
              </w:rPr>
              <w:t xml:space="preserve">Střední </w:t>
            </w:r>
          </w:p>
        </w:tc>
        <w:tc>
          <w:tcPr>
            <w:tcW w:w="2962" w:type="dxa"/>
            <w:shd w:val="clear" w:color="auto" w:fill="auto"/>
            <w:tcMar>
              <w:left w:w="108" w:type="dxa"/>
            </w:tcMar>
          </w:tcPr>
          <w:p w14:paraId="38BAF60F" w14:textId="77777777" w:rsidR="00C03BC3" w:rsidRPr="00E602B0" w:rsidRDefault="00C03BC3" w:rsidP="00C03BC3">
            <w:pPr>
              <w:spacing w:before="40"/>
              <w:rPr>
                <w:sz w:val="22"/>
              </w:rPr>
            </w:pPr>
            <w:r w:rsidRPr="00E602B0">
              <w:rPr>
                <w:sz w:val="22"/>
              </w:rPr>
              <w:t>Regionální</w:t>
            </w:r>
          </w:p>
        </w:tc>
      </w:tr>
      <w:tr w:rsidR="00C03BC3" w:rsidRPr="00E602B0" w14:paraId="505BDD09" w14:textId="77777777" w:rsidTr="00C03BC3">
        <w:tc>
          <w:tcPr>
            <w:tcW w:w="1177" w:type="dxa"/>
            <w:shd w:val="clear" w:color="auto" w:fill="auto"/>
            <w:tcMar>
              <w:left w:w="108" w:type="dxa"/>
            </w:tcMar>
          </w:tcPr>
          <w:p w14:paraId="4934A93F" w14:textId="77777777" w:rsidR="00C03BC3" w:rsidRPr="00E602B0" w:rsidRDefault="00C03BC3" w:rsidP="00C03BC3">
            <w:pPr>
              <w:spacing w:before="40"/>
              <w:rPr>
                <w:sz w:val="22"/>
              </w:rPr>
            </w:pPr>
            <w:r w:rsidRPr="00E602B0">
              <w:rPr>
                <w:sz w:val="22"/>
              </w:rPr>
              <w:t>AMX</w:t>
            </w:r>
          </w:p>
        </w:tc>
        <w:tc>
          <w:tcPr>
            <w:tcW w:w="3662" w:type="dxa"/>
            <w:shd w:val="clear" w:color="auto" w:fill="auto"/>
            <w:tcMar>
              <w:left w:w="108" w:type="dxa"/>
            </w:tcMar>
          </w:tcPr>
          <w:p w14:paraId="044DA4F1" w14:textId="77777777" w:rsidR="00C03BC3" w:rsidRPr="00E602B0" w:rsidRDefault="00C03BC3" w:rsidP="00C03BC3">
            <w:pPr>
              <w:spacing w:before="40"/>
              <w:rPr>
                <w:sz w:val="22"/>
              </w:rPr>
            </w:pPr>
            <w:r w:rsidRPr="00E602B0">
              <w:rPr>
                <w:sz w:val="22"/>
              </w:rPr>
              <w:t>Zásadní význam a originalita</w:t>
            </w:r>
          </w:p>
        </w:tc>
        <w:tc>
          <w:tcPr>
            <w:tcW w:w="1692" w:type="dxa"/>
            <w:shd w:val="clear" w:color="auto" w:fill="auto"/>
            <w:tcMar>
              <w:left w:w="108" w:type="dxa"/>
            </w:tcMar>
          </w:tcPr>
          <w:p w14:paraId="31BD56DE" w14:textId="77777777" w:rsidR="00C03BC3" w:rsidRPr="00E602B0" w:rsidRDefault="00C03BC3" w:rsidP="00C03BC3">
            <w:pPr>
              <w:spacing w:before="40"/>
              <w:rPr>
                <w:sz w:val="22"/>
              </w:rPr>
            </w:pPr>
            <w:r w:rsidRPr="00E602B0">
              <w:rPr>
                <w:sz w:val="22"/>
              </w:rPr>
              <w:t>Malý</w:t>
            </w:r>
          </w:p>
        </w:tc>
        <w:tc>
          <w:tcPr>
            <w:tcW w:w="2962" w:type="dxa"/>
            <w:shd w:val="clear" w:color="auto" w:fill="auto"/>
            <w:tcMar>
              <w:left w:w="108" w:type="dxa"/>
            </w:tcMar>
          </w:tcPr>
          <w:p w14:paraId="47BA47A8" w14:textId="77777777" w:rsidR="00C03BC3" w:rsidRPr="00E602B0" w:rsidRDefault="00C03BC3" w:rsidP="00C03BC3">
            <w:pPr>
              <w:spacing w:before="40"/>
              <w:rPr>
                <w:sz w:val="22"/>
              </w:rPr>
            </w:pPr>
            <w:r w:rsidRPr="00E602B0">
              <w:rPr>
                <w:sz w:val="22"/>
              </w:rPr>
              <w:t>Mezinárodní</w:t>
            </w:r>
          </w:p>
        </w:tc>
      </w:tr>
      <w:tr w:rsidR="00C03BC3" w:rsidRPr="00E602B0" w14:paraId="7520C971" w14:textId="77777777" w:rsidTr="00C03BC3">
        <w:tc>
          <w:tcPr>
            <w:tcW w:w="1177" w:type="dxa"/>
            <w:shd w:val="clear" w:color="auto" w:fill="auto"/>
            <w:tcMar>
              <w:left w:w="108" w:type="dxa"/>
            </w:tcMar>
          </w:tcPr>
          <w:p w14:paraId="6F3B7669" w14:textId="77777777" w:rsidR="00C03BC3" w:rsidRPr="00E602B0" w:rsidRDefault="00C03BC3" w:rsidP="00C03BC3">
            <w:pPr>
              <w:spacing w:before="40"/>
              <w:rPr>
                <w:sz w:val="22"/>
              </w:rPr>
            </w:pPr>
            <w:r w:rsidRPr="00E602B0">
              <w:rPr>
                <w:sz w:val="22"/>
              </w:rPr>
              <w:t>AMY</w:t>
            </w:r>
          </w:p>
        </w:tc>
        <w:tc>
          <w:tcPr>
            <w:tcW w:w="3662" w:type="dxa"/>
            <w:shd w:val="clear" w:color="auto" w:fill="auto"/>
            <w:tcMar>
              <w:left w:w="108" w:type="dxa"/>
            </w:tcMar>
          </w:tcPr>
          <w:p w14:paraId="573A99AC" w14:textId="77777777" w:rsidR="00C03BC3" w:rsidRPr="00E602B0" w:rsidRDefault="00C03BC3" w:rsidP="00C03BC3">
            <w:pPr>
              <w:spacing w:before="40"/>
              <w:rPr>
                <w:sz w:val="22"/>
              </w:rPr>
            </w:pPr>
            <w:r w:rsidRPr="00E602B0">
              <w:rPr>
                <w:sz w:val="22"/>
              </w:rPr>
              <w:t>Zásadní význam a originalita</w:t>
            </w:r>
          </w:p>
        </w:tc>
        <w:tc>
          <w:tcPr>
            <w:tcW w:w="1692" w:type="dxa"/>
            <w:shd w:val="clear" w:color="auto" w:fill="auto"/>
            <w:tcMar>
              <w:left w:w="108" w:type="dxa"/>
            </w:tcMar>
          </w:tcPr>
          <w:p w14:paraId="7E263B50" w14:textId="77777777" w:rsidR="00C03BC3" w:rsidRPr="00E602B0" w:rsidRDefault="00C03BC3" w:rsidP="00C03BC3">
            <w:pPr>
              <w:spacing w:before="40"/>
              <w:rPr>
                <w:sz w:val="22"/>
              </w:rPr>
            </w:pPr>
            <w:r w:rsidRPr="00E602B0">
              <w:rPr>
                <w:sz w:val="22"/>
              </w:rPr>
              <w:t>Malý</w:t>
            </w:r>
          </w:p>
        </w:tc>
        <w:tc>
          <w:tcPr>
            <w:tcW w:w="2962" w:type="dxa"/>
            <w:shd w:val="clear" w:color="auto" w:fill="auto"/>
            <w:tcMar>
              <w:left w:w="108" w:type="dxa"/>
            </w:tcMar>
          </w:tcPr>
          <w:p w14:paraId="1BBE787B" w14:textId="77777777" w:rsidR="00C03BC3" w:rsidRPr="00E602B0" w:rsidRDefault="00C03BC3" w:rsidP="00C03BC3">
            <w:pPr>
              <w:spacing w:before="40"/>
              <w:rPr>
                <w:sz w:val="22"/>
              </w:rPr>
            </w:pPr>
            <w:r w:rsidRPr="00E602B0">
              <w:rPr>
                <w:sz w:val="22"/>
              </w:rPr>
              <w:t>Národní</w:t>
            </w:r>
          </w:p>
        </w:tc>
      </w:tr>
      <w:tr w:rsidR="00C03BC3" w:rsidRPr="00E602B0" w14:paraId="7E525A47" w14:textId="77777777" w:rsidTr="00C03BC3">
        <w:tc>
          <w:tcPr>
            <w:tcW w:w="1177" w:type="dxa"/>
            <w:shd w:val="clear" w:color="auto" w:fill="auto"/>
            <w:tcMar>
              <w:left w:w="108" w:type="dxa"/>
            </w:tcMar>
          </w:tcPr>
          <w:p w14:paraId="05DCEE30" w14:textId="77777777" w:rsidR="00C03BC3" w:rsidRPr="00E602B0" w:rsidRDefault="00C03BC3" w:rsidP="00C03BC3">
            <w:pPr>
              <w:spacing w:before="40"/>
              <w:rPr>
                <w:sz w:val="22"/>
              </w:rPr>
            </w:pPr>
            <w:r w:rsidRPr="00E602B0">
              <w:rPr>
                <w:sz w:val="22"/>
              </w:rPr>
              <w:t>AMZ</w:t>
            </w:r>
          </w:p>
        </w:tc>
        <w:tc>
          <w:tcPr>
            <w:tcW w:w="3662" w:type="dxa"/>
            <w:shd w:val="clear" w:color="auto" w:fill="auto"/>
            <w:tcMar>
              <w:left w:w="108" w:type="dxa"/>
            </w:tcMar>
          </w:tcPr>
          <w:p w14:paraId="07AA5DEA" w14:textId="77777777" w:rsidR="00C03BC3" w:rsidRPr="00E602B0" w:rsidRDefault="00C03BC3" w:rsidP="00C03BC3">
            <w:pPr>
              <w:spacing w:before="40"/>
              <w:rPr>
                <w:sz w:val="22"/>
              </w:rPr>
            </w:pPr>
            <w:r w:rsidRPr="00E602B0">
              <w:rPr>
                <w:sz w:val="22"/>
              </w:rPr>
              <w:t>Zásadní význam a originalita</w:t>
            </w:r>
          </w:p>
        </w:tc>
        <w:tc>
          <w:tcPr>
            <w:tcW w:w="1692" w:type="dxa"/>
            <w:shd w:val="clear" w:color="auto" w:fill="auto"/>
            <w:tcMar>
              <w:left w:w="108" w:type="dxa"/>
            </w:tcMar>
          </w:tcPr>
          <w:p w14:paraId="2DE18F82" w14:textId="77777777" w:rsidR="00C03BC3" w:rsidRPr="00E602B0" w:rsidRDefault="00C03BC3" w:rsidP="00C03BC3">
            <w:pPr>
              <w:spacing w:before="40"/>
              <w:rPr>
                <w:sz w:val="22"/>
              </w:rPr>
            </w:pPr>
            <w:r w:rsidRPr="00E602B0">
              <w:rPr>
                <w:sz w:val="22"/>
              </w:rPr>
              <w:t>Malý</w:t>
            </w:r>
          </w:p>
        </w:tc>
        <w:tc>
          <w:tcPr>
            <w:tcW w:w="2962" w:type="dxa"/>
            <w:shd w:val="clear" w:color="auto" w:fill="auto"/>
            <w:tcMar>
              <w:left w:w="108" w:type="dxa"/>
            </w:tcMar>
          </w:tcPr>
          <w:p w14:paraId="414B3C3A" w14:textId="77777777" w:rsidR="00C03BC3" w:rsidRPr="00E602B0" w:rsidRDefault="00C03BC3" w:rsidP="00C03BC3">
            <w:pPr>
              <w:spacing w:before="40"/>
              <w:rPr>
                <w:sz w:val="22"/>
              </w:rPr>
            </w:pPr>
            <w:r w:rsidRPr="00E602B0">
              <w:rPr>
                <w:sz w:val="22"/>
              </w:rPr>
              <w:t>Regionální</w:t>
            </w:r>
          </w:p>
        </w:tc>
      </w:tr>
      <w:tr w:rsidR="00C03BC3" w:rsidRPr="00E602B0" w14:paraId="400D99B4" w14:textId="77777777" w:rsidTr="00C03BC3">
        <w:tc>
          <w:tcPr>
            <w:tcW w:w="1177" w:type="dxa"/>
            <w:shd w:val="clear" w:color="auto" w:fill="auto"/>
            <w:tcMar>
              <w:left w:w="108" w:type="dxa"/>
            </w:tcMar>
          </w:tcPr>
          <w:p w14:paraId="385E547F" w14:textId="77777777" w:rsidR="00C03BC3" w:rsidRPr="00E602B0" w:rsidRDefault="00C03BC3" w:rsidP="00C03BC3">
            <w:pPr>
              <w:spacing w:before="40"/>
              <w:rPr>
                <w:sz w:val="22"/>
              </w:rPr>
            </w:pPr>
            <w:r w:rsidRPr="00E602B0">
              <w:rPr>
                <w:sz w:val="22"/>
              </w:rPr>
              <w:t>BKX</w:t>
            </w:r>
          </w:p>
        </w:tc>
        <w:tc>
          <w:tcPr>
            <w:tcW w:w="3662" w:type="dxa"/>
            <w:shd w:val="clear" w:color="auto" w:fill="auto"/>
            <w:tcMar>
              <w:left w:w="108" w:type="dxa"/>
            </w:tcMar>
          </w:tcPr>
          <w:p w14:paraId="15DC6BF9" w14:textId="77777777" w:rsidR="00C03BC3" w:rsidRPr="00E602B0" w:rsidRDefault="00C03BC3" w:rsidP="00C03BC3">
            <w:pPr>
              <w:spacing w:before="40"/>
              <w:rPr>
                <w:sz w:val="22"/>
              </w:rPr>
            </w:pPr>
            <w:r w:rsidRPr="00E602B0">
              <w:rPr>
                <w:sz w:val="22"/>
              </w:rPr>
              <w:t>S řadou významných inovací</w:t>
            </w:r>
          </w:p>
        </w:tc>
        <w:tc>
          <w:tcPr>
            <w:tcW w:w="1692" w:type="dxa"/>
            <w:shd w:val="clear" w:color="auto" w:fill="auto"/>
            <w:tcMar>
              <w:left w:w="108" w:type="dxa"/>
            </w:tcMar>
          </w:tcPr>
          <w:p w14:paraId="4426EF25" w14:textId="77777777" w:rsidR="00C03BC3" w:rsidRPr="00E602B0" w:rsidRDefault="00C03BC3" w:rsidP="00C03BC3">
            <w:pPr>
              <w:spacing w:before="40"/>
              <w:rPr>
                <w:sz w:val="22"/>
              </w:rPr>
            </w:pPr>
            <w:r w:rsidRPr="00E602B0">
              <w:rPr>
                <w:sz w:val="22"/>
              </w:rPr>
              <w:t>Velký</w:t>
            </w:r>
          </w:p>
        </w:tc>
        <w:tc>
          <w:tcPr>
            <w:tcW w:w="2962" w:type="dxa"/>
            <w:shd w:val="clear" w:color="auto" w:fill="auto"/>
            <w:tcMar>
              <w:left w:w="108" w:type="dxa"/>
            </w:tcMar>
          </w:tcPr>
          <w:p w14:paraId="24B1476B" w14:textId="77777777" w:rsidR="00C03BC3" w:rsidRPr="00E602B0" w:rsidRDefault="00C03BC3" w:rsidP="00C03BC3">
            <w:pPr>
              <w:spacing w:before="40"/>
              <w:rPr>
                <w:sz w:val="22"/>
              </w:rPr>
            </w:pPr>
            <w:r w:rsidRPr="00E602B0">
              <w:rPr>
                <w:sz w:val="22"/>
              </w:rPr>
              <w:t>Mezinárodní</w:t>
            </w:r>
          </w:p>
        </w:tc>
      </w:tr>
      <w:tr w:rsidR="00C03BC3" w:rsidRPr="00E602B0" w14:paraId="7AA3A679" w14:textId="77777777" w:rsidTr="00C03BC3">
        <w:tc>
          <w:tcPr>
            <w:tcW w:w="1177" w:type="dxa"/>
            <w:shd w:val="clear" w:color="auto" w:fill="auto"/>
            <w:tcMar>
              <w:left w:w="108" w:type="dxa"/>
            </w:tcMar>
          </w:tcPr>
          <w:p w14:paraId="64CE7351" w14:textId="77777777" w:rsidR="00C03BC3" w:rsidRPr="00E602B0" w:rsidRDefault="00C03BC3" w:rsidP="00C03BC3">
            <w:pPr>
              <w:spacing w:before="40"/>
              <w:rPr>
                <w:sz w:val="22"/>
              </w:rPr>
            </w:pPr>
            <w:r w:rsidRPr="00E602B0">
              <w:rPr>
                <w:sz w:val="22"/>
              </w:rPr>
              <w:t>BKY</w:t>
            </w:r>
          </w:p>
        </w:tc>
        <w:tc>
          <w:tcPr>
            <w:tcW w:w="3662" w:type="dxa"/>
            <w:shd w:val="clear" w:color="auto" w:fill="auto"/>
            <w:tcMar>
              <w:left w:w="108" w:type="dxa"/>
            </w:tcMar>
          </w:tcPr>
          <w:p w14:paraId="5F2ADDF7" w14:textId="77777777" w:rsidR="00C03BC3" w:rsidRPr="00E602B0" w:rsidRDefault="00C03BC3" w:rsidP="00C03BC3">
            <w:pPr>
              <w:spacing w:before="40"/>
              <w:rPr>
                <w:sz w:val="22"/>
              </w:rPr>
            </w:pPr>
            <w:r w:rsidRPr="00E602B0">
              <w:rPr>
                <w:sz w:val="22"/>
              </w:rPr>
              <w:t>S řadou významných inovací</w:t>
            </w:r>
          </w:p>
        </w:tc>
        <w:tc>
          <w:tcPr>
            <w:tcW w:w="1692" w:type="dxa"/>
            <w:shd w:val="clear" w:color="auto" w:fill="auto"/>
            <w:tcMar>
              <w:left w:w="108" w:type="dxa"/>
            </w:tcMar>
          </w:tcPr>
          <w:p w14:paraId="0A922A05" w14:textId="77777777" w:rsidR="00C03BC3" w:rsidRPr="00E602B0" w:rsidRDefault="00C03BC3" w:rsidP="00C03BC3">
            <w:pPr>
              <w:spacing w:before="40"/>
              <w:rPr>
                <w:sz w:val="22"/>
              </w:rPr>
            </w:pPr>
            <w:r w:rsidRPr="00E602B0">
              <w:rPr>
                <w:sz w:val="22"/>
              </w:rPr>
              <w:t>Velký</w:t>
            </w:r>
          </w:p>
        </w:tc>
        <w:tc>
          <w:tcPr>
            <w:tcW w:w="2962" w:type="dxa"/>
            <w:shd w:val="clear" w:color="auto" w:fill="auto"/>
            <w:tcMar>
              <w:left w:w="108" w:type="dxa"/>
            </w:tcMar>
          </w:tcPr>
          <w:p w14:paraId="2462BAC4" w14:textId="77777777" w:rsidR="00C03BC3" w:rsidRPr="00E602B0" w:rsidRDefault="00C03BC3" w:rsidP="00C03BC3">
            <w:pPr>
              <w:spacing w:before="40"/>
              <w:rPr>
                <w:sz w:val="22"/>
              </w:rPr>
            </w:pPr>
            <w:r w:rsidRPr="00E602B0">
              <w:rPr>
                <w:sz w:val="22"/>
              </w:rPr>
              <w:t>Národní</w:t>
            </w:r>
          </w:p>
        </w:tc>
      </w:tr>
      <w:tr w:rsidR="00C03BC3" w:rsidRPr="00E602B0" w14:paraId="6E848224" w14:textId="77777777" w:rsidTr="00C03BC3">
        <w:tc>
          <w:tcPr>
            <w:tcW w:w="1177" w:type="dxa"/>
            <w:shd w:val="clear" w:color="auto" w:fill="auto"/>
            <w:tcMar>
              <w:left w:w="108" w:type="dxa"/>
            </w:tcMar>
          </w:tcPr>
          <w:p w14:paraId="733675C7" w14:textId="77777777" w:rsidR="00C03BC3" w:rsidRPr="00E602B0" w:rsidRDefault="00C03BC3" w:rsidP="00C03BC3">
            <w:pPr>
              <w:spacing w:before="40"/>
              <w:rPr>
                <w:sz w:val="22"/>
              </w:rPr>
            </w:pPr>
            <w:r w:rsidRPr="00E602B0">
              <w:rPr>
                <w:sz w:val="22"/>
              </w:rPr>
              <w:t>BKZ</w:t>
            </w:r>
          </w:p>
        </w:tc>
        <w:tc>
          <w:tcPr>
            <w:tcW w:w="3662" w:type="dxa"/>
            <w:shd w:val="clear" w:color="auto" w:fill="auto"/>
            <w:tcMar>
              <w:left w:w="108" w:type="dxa"/>
            </w:tcMar>
          </w:tcPr>
          <w:p w14:paraId="0B513D05" w14:textId="77777777" w:rsidR="00C03BC3" w:rsidRPr="00E602B0" w:rsidRDefault="00C03BC3" w:rsidP="00C03BC3">
            <w:pPr>
              <w:spacing w:before="40"/>
              <w:rPr>
                <w:sz w:val="22"/>
              </w:rPr>
            </w:pPr>
            <w:r w:rsidRPr="00E602B0">
              <w:rPr>
                <w:sz w:val="22"/>
              </w:rPr>
              <w:t>S řadou významných inovací</w:t>
            </w:r>
          </w:p>
        </w:tc>
        <w:tc>
          <w:tcPr>
            <w:tcW w:w="1692" w:type="dxa"/>
            <w:shd w:val="clear" w:color="auto" w:fill="auto"/>
            <w:tcMar>
              <w:left w:w="108" w:type="dxa"/>
            </w:tcMar>
          </w:tcPr>
          <w:p w14:paraId="469EA7AE" w14:textId="77777777" w:rsidR="00C03BC3" w:rsidRPr="00E602B0" w:rsidRDefault="00C03BC3" w:rsidP="00C03BC3">
            <w:pPr>
              <w:spacing w:before="40"/>
              <w:rPr>
                <w:sz w:val="22"/>
              </w:rPr>
            </w:pPr>
            <w:r w:rsidRPr="00E602B0">
              <w:rPr>
                <w:sz w:val="22"/>
              </w:rPr>
              <w:t>Velký</w:t>
            </w:r>
          </w:p>
        </w:tc>
        <w:tc>
          <w:tcPr>
            <w:tcW w:w="2962" w:type="dxa"/>
            <w:shd w:val="clear" w:color="auto" w:fill="auto"/>
            <w:tcMar>
              <w:left w:w="108" w:type="dxa"/>
            </w:tcMar>
          </w:tcPr>
          <w:p w14:paraId="4F93A743" w14:textId="77777777" w:rsidR="00C03BC3" w:rsidRPr="00E602B0" w:rsidRDefault="00C03BC3" w:rsidP="00C03BC3">
            <w:pPr>
              <w:spacing w:before="40"/>
              <w:rPr>
                <w:sz w:val="22"/>
              </w:rPr>
            </w:pPr>
            <w:r w:rsidRPr="00E602B0">
              <w:rPr>
                <w:sz w:val="22"/>
              </w:rPr>
              <w:t>Regionální</w:t>
            </w:r>
          </w:p>
        </w:tc>
      </w:tr>
      <w:tr w:rsidR="00C03BC3" w:rsidRPr="00E602B0" w14:paraId="3F433AE9" w14:textId="77777777" w:rsidTr="00C03BC3">
        <w:tc>
          <w:tcPr>
            <w:tcW w:w="1177" w:type="dxa"/>
            <w:shd w:val="clear" w:color="auto" w:fill="auto"/>
            <w:tcMar>
              <w:left w:w="108" w:type="dxa"/>
            </w:tcMar>
          </w:tcPr>
          <w:p w14:paraId="6C817FE2" w14:textId="77777777" w:rsidR="00C03BC3" w:rsidRPr="00E602B0" w:rsidRDefault="00C03BC3" w:rsidP="00C03BC3">
            <w:pPr>
              <w:spacing w:before="40"/>
              <w:rPr>
                <w:sz w:val="22"/>
              </w:rPr>
            </w:pPr>
            <w:r w:rsidRPr="00E602B0">
              <w:rPr>
                <w:sz w:val="22"/>
              </w:rPr>
              <w:t>BLX</w:t>
            </w:r>
          </w:p>
        </w:tc>
        <w:tc>
          <w:tcPr>
            <w:tcW w:w="3662" w:type="dxa"/>
            <w:shd w:val="clear" w:color="auto" w:fill="auto"/>
            <w:tcMar>
              <w:left w:w="108" w:type="dxa"/>
            </w:tcMar>
          </w:tcPr>
          <w:p w14:paraId="3F13F504" w14:textId="77777777" w:rsidR="00C03BC3" w:rsidRPr="00E602B0" w:rsidRDefault="00C03BC3" w:rsidP="00C03BC3">
            <w:pPr>
              <w:spacing w:before="40"/>
              <w:rPr>
                <w:sz w:val="22"/>
              </w:rPr>
            </w:pPr>
            <w:r w:rsidRPr="00E602B0">
              <w:rPr>
                <w:sz w:val="22"/>
              </w:rPr>
              <w:t>S řadou významných inovací</w:t>
            </w:r>
          </w:p>
        </w:tc>
        <w:tc>
          <w:tcPr>
            <w:tcW w:w="1692" w:type="dxa"/>
            <w:shd w:val="clear" w:color="auto" w:fill="auto"/>
            <w:tcMar>
              <w:left w:w="108" w:type="dxa"/>
            </w:tcMar>
          </w:tcPr>
          <w:p w14:paraId="7BAB744A" w14:textId="77777777" w:rsidR="00C03BC3" w:rsidRPr="00E602B0" w:rsidRDefault="00C03BC3" w:rsidP="00C03BC3">
            <w:pPr>
              <w:spacing w:before="40"/>
              <w:rPr>
                <w:sz w:val="22"/>
              </w:rPr>
            </w:pPr>
            <w:r w:rsidRPr="00E602B0">
              <w:rPr>
                <w:sz w:val="22"/>
              </w:rPr>
              <w:t xml:space="preserve">Střední </w:t>
            </w:r>
          </w:p>
        </w:tc>
        <w:tc>
          <w:tcPr>
            <w:tcW w:w="2962" w:type="dxa"/>
            <w:shd w:val="clear" w:color="auto" w:fill="auto"/>
            <w:tcMar>
              <w:left w:w="108" w:type="dxa"/>
            </w:tcMar>
          </w:tcPr>
          <w:p w14:paraId="7B9932EA" w14:textId="77777777" w:rsidR="00C03BC3" w:rsidRPr="00E602B0" w:rsidRDefault="00C03BC3" w:rsidP="00C03BC3">
            <w:pPr>
              <w:spacing w:before="40"/>
              <w:rPr>
                <w:sz w:val="22"/>
              </w:rPr>
            </w:pPr>
            <w:r w:rsidRPr="00E602B0">
              <w:rPr>
                <w:sz w:val="22"/>
              </w:rPr>
              <w:t>Mezinárodní</w:t>
            </w:r>
          </w:p>
        </w:tc>
      </w:tr>
      <w:tr w:rsidR="00C03BC3" w:rsidRPr="00E602B0" w14:paraId="27D139BE" w14:textId="77777777" w:rsidTr="00C03BC3">
        <w:tc>
          <w:tcPr>
            <w:tcW w:w="1177" w:type="dxa"/>
            <w:shd w:val="clear" w:color="auto" w:fill="auto"/>
            <w:tcMar>
              <w:left w:w="108" w:type="dxa"/>
            </w:tcMar>
          </w:tcPr>
          <w:p w14:paraId="1137D8E2" w14:textId="77777777" w:rsidR="00C03BC3" w:rsidRPr="00E602B0" w:rsidRDefault="00C03BC3" w:rsidP="00C03BC3">
            <w:pPr>
              <w:spacing w:before="40"/>
              <w:rPr>
                <w:sz w:val="22"/>
              </w:rPr>
            </w:pPr>
            <w:r w:rsidRPr="00E602B0">
              <w:rPr>
                <w:sz w:val="22"/>
              </w:rPr>
              <w:t>BLY</w:t>
            </w:r>
          </w:p>
        </w:tc>
        <w:tc>
          <w:tcPr>
            <w:tcW w:w="3662" w:type="dxa"/>
            <w:shd w:val="clear" w:color="auto" w:fill="auto"/>
            <w:tcMar>
              <w:left w:w="108" w:type="dxa"/>
            </w:tcMar>
          </w:tcPr>
          <w:p w14:paraId="26882095" w14:textId="77777777" w:rsidR="00C03BC3" w:rsidRPr="00E602B0" w:rsidRDefault="00C03BC3" w:rsidP="00C03BC3">
            <w:pPr>
              <w:spacing w:before="40"/>
              <w:rPr>
                <w:sz w:val="22"/>
              </w:rPr>
            </w:pPr>
            <w:r w:rsidRPr="00E602B0">
              <w:rPr>
                <w:sz w:val="22"/>
              </w:rPr>
              <w:t>S řadou významných inovací</w:t>
            </w:r>
          </w:p>
        </w:tc>
        <w:tc>
          <w:tcPr>
            <w:tcW w:w="1692" w:type="dxa"/>
            <w:shd w:val="clear" w:color="auto" w:fill="auto"/>
            <w:tcMar>
              <w:left w:w="108" w:type="dxa"/>
            </w:tcMar>
          </w:tcPr>
          <w:p w14:paraId="4F56BCBC" w14:textId="77777777" w:rsidR="00C03BC3" w:rsidRPr="00E602B0" w:rsidRDefault="00C03BC3" w:rsidP="00C03BC3">
            <w:pPr>
              <w:spacing w:before="40"/>
              <w:rPr>
                <w:sz w:val="22"/>
              </w:rPr>
            </w:pPr>
            <w:r w:rsidRPr="00E602B0">
              <w:rPr>
                <w:sz w:val="22"/>
              </w:rPr>
              <w:t>Střední</w:t>
            </w:r>
          </w:p>
        </w:tc>
        <w:tc>
          <w:tcPr>
            <w:tcW w:w="2962" w:type="dxa"/>
            <w:shd w:val="clear" w:color="auto" w:fill="auto"/>
            <w:tcMar>
              <w:left w:w="108" w:type="dxa"/>
            </w:tcMar>
          </w:tcPr>
          <w:p w14:paraId="4D935283" w14:textId="77777777" w:rsidR="00C03BC3" w:rsidRPr="00E602B0" w:rsidRDefault="00C03BC3" w:rsidP="00C03BC3">
            <w:pPr>
              <w:spacing w:before="40"/>
              <w:rPr>
                <w:sz w:val="22"/>
              </w:rPr>
            </w:pPr>
            <w:r w:rsidRPr="00E602B0">
              <w:rPr>
                <w:sz w:val="22"/>
              </w:rPr>
              <w:t xml:space="preserve">Národní </w:t>
            </w:r>
          </w:p>
        </w:tc>
      </w:tr>
      <w:tr w:rsidR="00C03BC3" w:rsidRPr="00E602B0" w14:paraId="69893E82" w14:textId="77777777" w:rsidTr="00C03BC3">
        <w:tc>
          <w:tcPr>
            <w:tcW w:w="1177" w:type="dxa"/>
            <w:shd w:val="clear" w:color="auto" w:fill="auto"/>
            <w:tcMar>
              <w:left w:w="108" w:type="dxa"/>
            </w:tcMar>
          </w:tcPr>
          <w:p w14:paraId="20A0F2CF" w14:textId="77777777" w:rsidR="00C03BC3" w:rsidRPr="00E602B0" w:rsidRDefault="00C03BC3" w:rsidP="00C03BC3">
            <w:pPr>
              <w:spacing w:before="40"/>
              <w:rPr>
                <w:sz w:val="22"/>
              </w:rPr>
            </w:pPr>
            <w:r w:rsidRPr="00E602B0">
              <w:rPr>
                <w:sz w:val="22"/>
              </w:rPr>
              <w:t>BLZ</w:t>
            </w:r>
          </w:p>
        </w:tc>
        <w:tc>
          <w:tcPr>
            <w:tcW w:w="3662" w:type="dxa"/>
            <w:shd w:val="clear" w:color="auto" w:fill="auto"/>
            <w:tcMar>
              <w:left w:w="108" w:type="dxa"/>
            </w:tcMar>
          </w:tcPr>
          <w:p w14:paraId="598FBF4C" w14:textId="77777777" w:rsidR="00C03BC3" w:rsidRPr="00E602B0" w:rsidRDefault="00C03BC3" w:rsidP="00C03BC3">
            <w:pPr>
              <w:spacing w:before="40"/>
              <w:rPr>
                <w:sz w:val="22"/>
              </w:rPr>
            </w:pPr>
            <w:r w:rsidRPr="00E602B0">
              <w:rPr>
                <w:sz w:val="22"/>
              </w:rPr>
              <w:t>S řadou významných inovací</w:t>
            </w:r>
          </w:p>
        </w:tc>
        <w:tc>
          <w:tcPr>
            <w:tcW w:w="1692" w:type="dxa"/>
            <w:shd w:val="clear" w:color="auto" w:fill="auto"/>
            <w:tcMar>
              <w:left w:w="108" w:type="dxa"/>
            </w:tcMar>
          </w:tcPr>
          <w:p w14:paraId="7AAAA71D" w14:textId="77777777" w:rsidR="00C03BC3" w:rsidRPr="00E602B0" w:rsidRDefault="00C03BC3" w:rsidP="00C03BC3">
            <w:pPr>
              <w:spacing w:before="40"/>
              <w:rPr>
                <w:sz w:val="22"/>
              </w:rPr>
            </w:pPr>
            <w:r w:rsidRPr="00E602B0">
              <w:rPr>
                <w:sz w:val="22"/>
              </w:rPr>
              <w:t>Střední</w:t>
            </w:r>
          </w:p>
        </w:tc>
        <w:tc>
          <w:tcPr>
            <w:tcW w:w="2962" w:type="dxa"/>
            <w:shd w:val="clear" w:color="auto" w:fill="auto"/>
            <w:tcMar>
              <w:left w:w="108" w:type="dxa"/>
            </w:tcMar>
          </w:tcPr>
          <w:p w14:paraId="7FDA01F0" w14:textId="77777777" w:rsidR="00C03BC3" w:rsidRPr="00E602B0" w:rsidRDefault="00C03BC3" w:rsidP="00C03BC3">
            <w:pPr>
              <w:spacing w:before="40"/>
              <w:rPr>
                <w:sz w:val="22"/>
              </w:rPr>
            </w:pPr>
            <w:r w:rsidRPr="00E602B0">
              <w:rPr>
                <w:sz w:val="22"/>
              </w:rPr>
              <w:t>Regionální</w:t>
            </w:r>
          </w:p>
        </w:tc>
      </w:tr>
      <w:tr w:rsidR="00C03BC3" w:rsidRPr="00E602B0" w14:paraId="1D6D0C46" w14:textId="77777777" w:rsidTr="00C03BC3">
        <w:tc>
          <w:tcPr>
            <w:tcW w:w="1177" w:type="dxa"/>
            <w:shd w:val="clear" w:color="auto" w:fill="auto"/>
            <w:tcMar>
              <w:left w:w="108" w:type="dxa"/>
            </w:tcMar>
          </w:tcPr>
          <w:p w14:paraId="512FF7D6" w14:textId="77777777" w:rsidR="00C03BC3" w:rsidRPr="00E602B0" w:rsidRDefault="00C03BC3" w:rsidP="00C03BC3">
            <w:pPr>
              <w:spacing w:before="40"/>
              <w:rPr>
                <w:sz w:val="22"/>
              </w:rPr>
            </w:pPr>
            <w:r w:rsidRPr="00E602B0">
              <w:rPr>
                <w:sz w:val="22"/>
              </w:rPr>
              <w:t>BMX</w:t>
            </w:r>
          </w:p>
        </w:tc>
        <w:tc>
          <w:tcPr>
            <w:tcW w:w="3662" w:type="dxa"/>
            <w:shd w:val="clear" w:color="auto" w:fill="auto"/>
            <w:tcMar>
              <w:left w:w="108" w:type="dxa"/>
            </w:tcMar>
          </w:tcPr>
          <w:p w14:paraId="3843BB30" w14:textId="77777777" w:rsidR="00C03BC3" w:rsidRPr="00E602B0" w:rsidRDefault="00C03BC3" w:rsidP="00C03BC3">
            <w:pPr>
              <w:spacing w:before="40"/>
              <w:rPr>
                <w:sz w:val="22"/>
              </w:rPr>
            </w:pPr>
            <w:r w:rsidRPr="00E602B0">
              <w:rPr>
                <w:sz w:val="22"/>
              </w:rPr>
              <w:t>S řadou významných inovací</w:t>
            </w:r>
          </w:p>
        </w:tc>
        <w:tc>
          <w:tcPr>
            <w:tcW w:w="1692" w:type="dxa"/>
            <w:shd w:val="clear" w:color="auto" w:fill="auto"/>
            <w:tcMar>
              <w:left w:w="108" w:type="dxa"/>
            </w:tcMar>
          </w:tcPr>
          <w:p w14:paraId="1970F03D" w14:textId="77777777" w:rsidR="00C03BC3" w:rsidRPr="00E602B0" w:rsidRDefault="00C03BC3" w:rsidP="00C03BC3">
            <w:pPr>
              <w:spacing w:before="40"/>
              <w:rPr>
                <w:sz w:val="22"/>
              </w:rPr>
            </w:pPr>
            <w:r w:rsidRPr="00E602B0">
              <w:rPr>
                <w:sz w:val="22"/>
              </w:rPr>
              <w:t>Malý</w:t>
            </w:r>
          </w:p>
        </w:tc>
        <w:tc>
          <w:tcPr>
            <w:tcW w:w="2962" w:type="dxa"/>
            <w:shd w:val="clear" w:color="auto" w:fill="auto"/>
            <w:tcMar>
              <w:left w:w="108" w:type="dxa"/>
            </w:tcMar>
          </w:tcPr>
          <w:p w14:paraId="1CBD18CC" w14:textId="77777777" w:rsidR="00C03BC3" w:rsidRPr="00E602B0" w:rsidRDefault="00C03BC3" w:rsidP="00C03BC3">
            <w:pPr>
              <w:spacing w:before="40"/>
              <w:rPr>
                <w:sz w:val="22"/>
              </w:rPr>
            </w:pPr>
            <w:r w:rsidRPr="00E602B0">
              <w:rPr>
                <w:sz w:val="22"/>
              </w:rPr>
              <w:t>Mezinárodní</w:t>
            </w:r>
          </w:p>
        </w:tc>
      </w:tr>
      <w:tr w:rsidR="00C03BC3" w:rsidRPr="00E602B0" w14:paraId="7405644B" w14:textId="77777777" w:rsidTr="00C03BC3">
        <w:tc>
          <w:tcPr>
            <w:tcW w:w="1177" w:type="dxa"/>
            <w:shd w:val="clear" w:color="auto" w:fill="auto"/>
            <w:tcMar>
              <w:left w:w="108" w:type="dxa"/>
            </w:tcMar>
          </w:tcPr>
          <w:p w14:paraId="7B7C9BD0" w14:textId="77777777" w:rsidR="00C03BC3" w:rsidRPr="00E602B0" w:rsidRDefault="00C03BC3" w:rsidP="00C03BC3">
            <w:pPr>
              <w:spacing w:before="40"/>
              <w:rPr>
                <w:sz w:val="22"/>
              </w:rPr>
            </w:pPr>
            <w:r w:rsidRPr="00E602B0">
              <w:rPr>
                <w:sz w:val="22"/>
              </w:rPr>
              <w:t>BMY</w:t>
            </w:r>
          </w:p>
        </w:tc>
        <w:tc>
          <w:tcPr>
            <w:tcW w:w="3662" w:type="dxa"/>
            <w:shd w:val="clear" w:color="auto" w:fill="auto"/>
            <w:tcMar>
              <w:left w:w="108" w:type="dxa"/>
            </w:tcMar>
          </w:tcPr>
          <w:p w14:paraId="76727837" w14:textId="77777777" w:rsidR="00C03BC3" w:rsidRPr="00E602B0" w:rsidRDefault="00C03BC3" w:rsidP="00C03BC3">
            <w:pPr>
              <w:spacing w:before="40"/>
              <w:rPr>
                <w:sz w:val="22"/>
              </w:rPr>
            </w:pPr>
            <w:r w:rsidRPr="00E602B0">
              <w:rPr>
                <w:sz w:val="22"/>
              </w:rPr>
              <w:t>S řadou významných inovací</w:t>
            </w:r>
          </w:p>
        </w:tc>
        <w:tc>
          <w:tcPr>
            <w:tcW w:w="1692" w:type="dxa"/>
            <w:shd w:val="clear" w:color="auto" w:fill="auto"/>
            <w:tcMar>
              <w:left w:w="108" w:type="dxa"/>
            </w:tcMar>
          </w:tcPr>
          <w:p w14:paraId="207AC759" w14:textId="77777777" w:rsidR="00C03BC3" w:rsidRPr="00E602B0" w:rsidRDefault="00C03BC3" w:rsidP="00C03BC3">
            <w:pPr>
              <w:spacing w:before="40"/>
              <w:rPr>
                <w:sz w:val="22"/>
              </w:rPr>
            </w:pPr>
            <w:r w:rsidRPr="00E602B0">
              <w:rPr>
                <w:sz w:val="22"/>
              </w:rPr>
              <w:t>Malý</w:t>
            </w:r>
          </w:p>
        </w:tc>
        <w:tc>
          <w:tcPr>
            <w:tcW w:w="2962" w:type="dxa"/>
            <w:shd w:val="clear" w:color="auto" w:fill="auto"/>
            <w:tcMar>
              <w:left w:w="108" w:type="dxa"/>
            </w:tcMar>
          </w:tcPr>
          <w:p w14:paraId="213E746E" w14:textId="77777777" w:rsidR="00C03BC3" w:rsidRPr="00E602B0" w:rsidRDefault="00C03BC3" w:rsidP="00C03BC3">
            <w:pPr>
              <w:spacing w:before="40"/>
              <w:rPr>
                <w:sz w:val="22"/>
              </w:rPr>
            </w:pPr>
            <w:r w:rsidRPr="00E602B0">
              <w:rPr>
                <w:sz w:val="22"/>
              </w:rPr>
              <w:t xml:space="preserve">Národní </w:t>
            </w:r>
          </w:p>
        </w:tc>
      </w:tr>
      <w:tr w:rsidR="00C03BC3" w:rsidRPr="00E602B0" w14:paraId="7ADD91D7" w14:textId="77777777" w:rsidTr="00C03BC3">
        <w:tc>
          <w:tcPr>
            <w:tcW w:w="1177" w:type="dxa"/>
            <w:shd w:val="clear" w:color="auto" w:fill="auto"/>
            <w:tcMar>
              <w:left w:w="108" w:type="dxa"/>
            </w:tcMar>
          </w:tcPr>
          <w:p w14:paraId="0DE58444" w14:textId="77777777" w:rsidR="00C03BC3" w:rsidRPr="00E602B0" w:rsidRDefault="00C03BC3" w:rsidP="00C03BC3">
            <w:pPr>
              <w:spacing w:before="40"/>
              <w:rPr>
                <w:sz w:val="22"/>
              </w:rPr>
            </w:pPr>
            <w:r w:rsidRPr="00E602B0">
              <w:rPr>
                <w:sz w:val="22"/>
              </w:rPr>
              <w:t>BMZ</w:t>
            </w:r>
          </w:p>
        </w:tc>
        <w:tc>
          <w:tcPr>
            <w:tcW w:w="3662" w:type="dxa"/>
            <w:shd w:val="clear" w:color="auto" w:fill="auto"/>
            <w:tcMar>
              <w:left w:w="108" w:type="dxa"/>
            </w:tcMar>
          </w:tcPr>
          <w:p w14:paraId="390FD149" w14:textId="77777777" w:rsidR="00C03BC3" w:rsidRPr="00E602B0" w:rsidRDefault="00C03BC3" w:rsidP="00C03BC3">
            <w:pPr>
              <w:spacing w:before="40"/>
              <w:rPr>
                <w:sz w:val="22"/>
              </w:rPr>
            </w:pPr>
            <w:r w:rsidRPr="00E602B0">
              <w:rPr>
                <w:sz w:val="22"/>
              </w:rPr>
              <w:t>S řadou významných inovací</w:t>
            </w:r>
          </w:p>
        </w:tc>
        <w:tc>
          <w:tcPr>
            <w:tcW w:w="1692" w:type="dxa"/>
            <w:shd w:val="clear" w:color="auto" w:fill="auto"/>
            <w:tcMar>
              <w:left w:w="108" w:type="dxa"/>
            </w:tcMar>
          </w:tcPr>
          <w:p w14:paraId="2EDCBA48" w14:textId="77777777" w:rsidR="00C03BC3" w:rsidRPr="00E602B0" w:rsidRDefault="00C03BC3" w:rsidP="00C03BC3">
            <w:pPr>
              <w:spacing w:before="40"/>
              <w:rPr>
                <w:sz w:val="22"/>
              </w:rPr>
            </w:pPr>
            <w:r w:rsidRPr="00E602B0">
              <w:rPr>
                <w:sz w:val="22"/>
              </w:rPr>
              <w:t xml:space="preserve">Malý </w:t>
            </w:r>
          </w:p>
        </w:tc>
        <w:tc>
          <w:tcPr>
            <w:tcW w:w="2962" w:type="dxa"/>
            <w:shd w:val="clear" w:color="auto" w:fill="auto"/>
            <w:tcMar>
              <w:left w:w="108" w:type="dxa"/>
            </w:tcMar>
          </w:tcPr>
          <w:p w14:paraId="64E3310C" w14:textId="77777777" w:rsidR="00C03BC3" w:rsidRPr="00E602B0" w:rsidRDefault="00C03BC3" w:rsidP="00C03BC3">
            <w:pPr>
              <w:spacing w:before="40"/>
              <w:rPr>
                <w:sz w:val="22"/>
              </w:rPr>
            </w:pPr>
            <w:r w:rsidRPr="00E602B0">
              <w:rPr>
                <w:sz w:val="22"/>
              </w:rPr>
              <w:t>Regionální</w:t>
            </w:r>
          </w:p>
        </w:tc>
      </w:tr>
      <w:tr w:rsidR="00C03BC3" w:rsidRPr="00E602B0" w14:paraId="2B5603E6" w14:textId="77777777" w:rsidTr="00C03BC3">
        <w:tc>
          <w:tcPr>
            <w:tcW w:w="1177" w:type="dxa"/>
            <w:shd w:val="clear" w:color="auto" w:fill="auto"/>
            <w:tcMar>
              <w:left w:w="108" w:type="dxa"/>
            </w:tcMar>
          </w:tcPr>
          <w:p w14:paraId="2130E84F" w14:textId="77777777" w:rsidR="00C03BC3" w:rsidRPr="00E602B0" w:rsidRDefault="00C03BC3" w:rsidP="00C03BC3">
            <w:pPr>
              <w:spacing w:before="40"/>
              <w:rPr>
                <w:sz w:val="22"/>
              </w:rPr>
            </w:pPr>
            <w:r w:rsidRPr="00E602B0">
              <w:rPr>
                <w:sz w:val="22"/>
              </w:rPr>
              <w:t>CKX</w:t>
            </w:r>
          </w:p>
        </w:tc>
        <w:tc>
          <w:tcPr>
            <w:tcW w:w="3662" w:type="dxa"/>
            <w:shd w:val="clear" w:color="auto" w:fill="auto"/>
            <w:tcMar>
              <w:left w:w="108" w:type="dxa"/>
            </w:tcMar>
          </w:tcPr>
          <w:p w14:paraId="6C4CD445" w14:textId="77777777" w:rsidR="00C03BC3" w:rsidRPr="00E602B0" w:rsidRDefault="00C03BC3" w:rsidP="00C03BC3">
            <w:pPr>
              <w:spacing w:before="40"/>
              <w:rPr>
                <w:sz w:val="22"/>
              </w:rPr>
            </w:pPr>
            <w:r w:rsidRPr="00E602B0">
              <w:rPr>
                <w:sz w:val="22"/>
              </w:rPr>
              <w:t>Rozvíjející současné trendy</w:t>
            </w:r>
          </w:p>
        </w:tc>
        <w:tc>
          <w:tcPr>
            <w:tcW w:w="1692" w:type="dxa"/>
            <w:shd w:val="clear" w:color="auto" w:fill="auto"/>
            <w:tcMar>
              <w:left w:w="108" w:type="dxa"/>
            </w:tcMar>
          </w:tcPr>
          <w:p w14:paraId="5A785666" w14:textId="77777777" w:rsidR="00C03BC3" w:rsidRPr="00E602B0" w:rsidRDefault="00C03BC3" w:rsidP="00C03BC3">
            <w:pPr>
              <w:spacing w:before="40"/>
              <w:rPr>
                <w:sz w:val="22"/>
              </w:rPr>
            </w:pPr>
            <w:r w:rsidRPr="00E602B0">
              <w:rPr>
                <w:sz w:val="22"/>
              </w:rPr>
              <w:t>Velký</w:t>
            </w:r>
          </w:p>
        </w:tc>
        <w:tc>
          <w:tcPr>
            <w:tcW w:w="2962" w:type="dxa"/>
            <w:shd w:val="clear" w:color="auto" w:fill="auto"/>
            <w:tcMar>
              <w:left w:w="108" w:type="dxa"/>
            </w:tcMar>
          </w:tcPr>
          <w:p w14:paraId="5597604B" w14:textId="77777777" w:rsidR="00C03BC3" w:rsidRPr="00E602B0" w:rsidRDefault="00C03BC3" w:rsidP="00C03BC3">
            <w:pPr>
              <w:spacing w:before="40"/>
              <w:rPr>
                <w:sz w:val="22"/>
              </w:rPr>
            </w:pPr>
            <w:r w:rsidRPr="00E602B0">
              <w:rPr>
                <w:sz w:val="22"/>
              </w:rPr>
              <w:t>Mezinárodní</w:t>
            </w:r>
          </w:p>
        </w:tc>
      </w:tr>
      <w:tr w:rsidR="00C03BC3" w:rsidRPr="00E602B0" w14:paraId="00A88D61" w14:textId="77777777" w:rsidTr="00C03BC3">
        <w:tc>
          <w:tcPr>
            <w:tcW w:w="1177" w:type="dxa"/>
            <w:shd w:val="clear" w:color="auto" w:fill="auto"/>
            <w:tcMar>
              <w:left w:w="108" w:type="dxa"/>
            </w:tcMar>
          </w:tcPr>
          <w:p w14:paraId="1DE0628D" w14:textId="77777777" w:rsidR="00C03BC3" w:rsidRPr="00E602B0" w:rsidRDefault="00C03BC3" w:rsidP="00C03BC3">
            <w:pPr>
              <w:spacing w:before="40"/>
              <w:rPr>
                <w:sz w:val="22"/>
              </w:rPr>
            </w:pPr>
            <w:r w:rsidRPr="00E602B0">
              <w:rPr>
                <w:sz w:val="22"/>
              </w:rPr>
              <w:t>CKY</w:t>
            </w:r>
          </w:p>
        </w:tc>
        <w:tc>
          <w:tcPr>
            <w:tcW w:w="3662" w:type="dxa"/>
            <w:shd w:val="clear" w:color="auto" w:fill="auto"/>
            <w:tcMar>
              <w:left w:w="108" w:type="dxa"/>
            </w:tcMar>
          </w:tcPr>
          <w:p w14:paraId="44318673" w14:textId="77777777" w:rsidR="00C03BC3" w:rsidRPr="00E602B0" w:rsidRDefault="00C03BC3" w:rsidP="00C03BC3">
            <w:pPr>
              <w:spacing w:before="40"/>
              <w:rPr>
                <w:sz w:val="22"/>
              </w:rPr>
            </w:pPr>
            <w:r w:rsidRPr="00E602B0">
              <w:rPr>
                <w:sz w:val="22"/>
              </w:rPr>
              <w:t>Rozvíjející současné trendy</w:t>
            </w:r>
          </w:p>
        </w:tc>
        <w:tc>
          <w:tcPr>
            <w:tcW w:w="1692" w:type="dxa"/>
            <w:shd w:val="clear" w:color="auto" w:fill="auto"/>
            <w:tcMar>
              <w:left w:w="108" w:type="dxa"/>
            </w:tcMar>
          </w:tcPr>
          <w:p w14:paraId="3AFFD1B4" w14:textId="77777777" w:rsidR="00C03BC3" w:rsidRPr="00E602B0" w:rsidRDefault="00C03BC3" w:rsidP="00C03BC3">
            <w:pPr>
              <w:spacing w:before="40"/>
              <w:rPr>
                <w:sz w:val="22"/>
              </w:rPr>
            </w:pPr>
            <w:r w:rsidRPr="00E602B0">
              <w:rPr>
                <w:sz w:val="22"/>
              </w:rPr>
              <w:t>Velký</w:t>
            </w:r>
          </w:p>
        </w:tc>
        <w:tc>
          <w:tcPr>
            <w:tcW w:w="2962" w:type="dxa"/>
            <w:shd w:val="clear" w:color="auto" w:fill="auto"/>
            <w:tcMar>
              <w:left w:w="108" w:type="dxa"/>
            </w:tcMar>
          </w:tcPr>
          <w:p w14:paraId="031CBDC3" w14:textId="77777777" w:rsidR="00C03BC3" w:rsidRPr="00E602B0" w:rsidRDefault="00C03BC3" w:rsidP="00C03BC3">
            <w:pPr>
              <w:spacing w:before="40"/>
              <w:rPr>
                <w:sz w:val="22"/>
              </w:rPr>
            </w:pPr>
            <w:r w:rsidRPr="00E602B0">
              <w:rPr>
                <w:sz w:val="22"/>
              </w:rPr>
              <w:t xml:space="preserve">Národní </w:t>
            </w:r>
          </w:p>
        </w:tc>
      </w:tr>
      <w:tr w:rsidR="00C03BC3" w:rsidRPr="00E602B0" w14:paraId="6A58E505" w14:textId="77777777" w:rsidTr="00C03BC3">
        <w:tc>
          <w:tcPr>
            <w:tcW w:w="1177" w:type="dxa"/>
            <w:shd w:val="clear" w:color="auto" w:fill="auto"/>
            <w:tcMar>
              <w:left w:w="108" w:type="dxa"/>
            </w:tcMar>
          </w:tcPr>
          <w:p w14:paraId="5D4463CF" w14:textId="77777777" w:rsidR="00C03BC3" w:rsidRPr="00E602B0" w:rsidRDefault="00C03BC3" w:rsidP="00C03BC3">
            <w:pPr>
              <w:spacing w:before="40"/>
              <w:rPr>
                <w:sz w:val="22"/>
              </w:rPr>
            </w:pPr>
            <w:r w:rsidRPr="00E602B0">
              <w:rPr>
                <w:sz w:val="22"/>
              </w:rPr>
              <w:t>CKZ</w:t>
            </w:r>
          </w:p>
        </w:tc>
        <w:tc>
          <w:tcPr>
            <w:tcW w:w="3662" w:type="dxa"/>
            <w:shd w:val="clear" w:color="auto" w:fill="auto"/>
            <w:tcMar>
              <w:left w:w="108" w:type="dxa"/>
            </w:tcMar>
          </w:tcPr>
          <w:p w14:paraId="23B5D50F" w14:textId="77777777" w:rsidR="00C03BC3" w:rsidRPr="00E602B0" w:rsidRDefault="00C03BC3" w:rsidP="00C03BC3">
            <w:pPr>
              <w:spacing w:before="40"/>
              <w:rPr>
                <w:sz w:val="22"/>
              </w:rPr>
            </w:pPr>
            <w:r w:rsidRPr="00E602B0">
              <w:rPr>
                <w:sz w:val="22"/>
              </w:rPr>
              <w:t>Rozvíjející současné trendy</w:t>
            </w:r>
          </w:p>
        </w:tc>
        <w:tc>
          <w:tcPr>
            <w:tcW w:w="1692" w:type="dxa"/>
            <w:shd w:val="clear" w:color="auto" w:fill="auto"/>
            <w:tcMar>
              <w:left w:w="108" w:type="dxa"/>
            </w:tcMar>
          </w:tcPr>
          <w:p w14:paraId="11BB7785" w14:textId="77777777" w:rsidR="00C03BC3" w:rsidRPr="00E602B0" w:rsidRDefault="00C03BC3" w:rsidP="00C03BC3">
            <w:pPr>
              <w:spacing w:before="40"/>
              <w:rPr>
                <w:sz w:val="22"/>
              </w:rPr>
            </w:pPr>
            <w:r w:rsidRPr="00E602B0">
              <w:rPr>
                <w:sz w:val="22"/>
              </w:rPr>
              <w:t>Velký</w:t>
            </w:r>
          </w:p>
        </w:tc>
        <w:tc>
          <w:tcPr>
            <w:tcW w:w="2962" w:type="dxa"/>
            <w:shd w:val="clear" w:color="auto" w:fill="auto"/>
            <w:tcMar>
              <w:left w:w="108" w:type="dxa"/>
            </w:tcMar>
          </w:tcPr>
          <w:p w14:paraId="5FE4DF57" w14:textId="77777777" w:rsidR="00C03BC3" w:rsidRPr="00E602B0" w:rsidRDefault="00C03BC3" w:rsidP="00C03BC3">
            <w:pPr>
              <w:spacing w:before="40"/>
              <w:rPr>
                <w:sz w:val="22"/>
              </w:rPr>
            </w:pPr>
            <w:r w:rsidRPr="00E602B0">
              <w:rPr>
                <w:sz w:val="22"/>
              </w:rPr>
              <w:t>Regionální</w:t>
            </w:r>
          </w:p>
        </w:tc>
      </w:tr>
      <w:tr w:rsidR="00C03BC3" w:rsidRPr="00E602B0" w14:paraId="2B59C0FA" w14:textId="77777777" w:rsidTr="00C03BC3">
        <w:tc>
          <w:tcPr>
            <w:tcW w:w="1177" w:type="dxa"/>
            <w:shd w:val="clear" w:color="auto" w:fill="auto"/>
            <w:tcMar>
              <w:left w:w="108" w:type="dxa"/>
            </w:tcMar>
          </w:tcPr>
          <w:p w14:paraId="6F56D78A" w14:textId="77777777" w:rsidR="00C03BC3" w:rsidRPr="00E602B0" w:rsidRDefault="00C03BC3" w:rsidP="00C03BC3">
            <w:pPr>
              <w:spacing w:before="40"/>
              <w:rPr>
                <w:sz w:val="22"/>
              </w:rPr>
            </w:pPr>
            <w:r w:rsidRPr="00E602B0">
              <w:rPr>
                <w:sz w:val="22"/>
              </w:rPr>
              <w:t>CLX</w:t>
            </w:r>
          </w:p>
        </w:tc>
        <w:tc>
          <w:tcPr>
            <w:tcW w:w="3662" w:type="dxa"/>
            <w:shd w:val="clear" w:color="auto" w:fill="auto"/>
            <w:tcMar>
              <w:left w:w="108" w:type="dxa"/>
            </w:tcMar>
          </w:tcPr>
          <w:p w14:paraId="7197CA75" w14:textId="77777777" w:rsidR="00C03BC3" w:rsidRPr="00E602B0" w:rsidRDefault="00C03BC3" w:rsidP="00C03BC3">
            <w:pPr>
              <w:spacing w:before="40"/>
              <w:rPr>
                <w:sz w:val="22"/>
              </w:rPr>
            </w:pPr>
            <w:r w:rsidRPr="00E602B0">
              <w:rPr>
                <w:sz w:val="22"/>
              </w:rPr>
              <w:t>Rozvíjející současné trendy</w:t>
            </w:r>
          </w:p>
        </w:tc>
        <w:tc>
          <w:tcPr>
            <w:tcW w:w="1692" w:type="dxa"/>
            <w:shd w:val="clear" w:color="auto" w:fill="auto"/>
            <w:tcMar>
              <w:left w:w="108" w:type="dxa"/>
            </w:tcMar>
          </w:tcPr>
          <w:p w14:paraId="673ED81F" w14:textId="77777777" w:rsidR="00C03BC3" w:rsidRPr="00E602B0" w:rsidRDefault="00C03BC3" w:rsidP="00C03BC3">
            <w:pPr>
              <w:spacing w:before="40"/>
              <w:rPr>
                <w:sz w:val="22"/>
              </w:rPr>
            </w:pPr>
            <w:r w:rsidRPr="00E602B0">
              <w:rPr>
                <w:sz w:val="22"/>
              </w:rPr>
              <w:t>Střední</w:t>
            </w:r>
          </w:p>
        </w:tc>
        <w:tc>
          <w:tcPr>
            <w:tcW w:w="2962" w:type="dxa"/>
            <w:shd w:val="clear" w:color="auto" w:fill="auto"/>
            <w:tcMar>
              <w:left w:w="108" w:type="dxa"/>
            </w:tcMar>
          </w:tcPr>
          <w:p w14:paraId="70F61392" w14:textId="77777777" w:rsidR="00C03BC3" w:rsidRPr="00E602B0" w:rsidRDefault="00C03BC3" w:rsidP="00C03BC3">
            <w:pPr>
              <w:spacing w:before="40"/>
              <w:rPr>
                <w:sz w:val="22"/>
              </w:rPr>
            </w:pPr>
            <w:r w:rsidRPr="00E602B0">
              <w:rPr>
                <w:sz w:val="22"/>
              </w:rPr>
              <w:t>Mezinárodní</w:t>
            </w:r>
          </w:p>
        </w:tc>
      </w:tr>
      <w:tr w:rsidR="00C03BC3" w:rsidRPr="00E602B0" w14:paraId="65311316" w14:textId="77777777" w:rsidTr="00C03BC3">
        <w:tc>
          <w:tcPr>
            <w:tcW w:w="1177" w:type="dxa"/>
            <w:shd w:val="clear" w:color="auto" w:fill="auto"/>
            <w:tcMar>
              <w:left w:w="108" w:type="dxa"/>
            </w:tcMar>
          </w:tcPr>
          <w:p w14:paraId="2D4CF0E4" w14:textId="77777777" w:rsidR="00C03BC3" w:rsidRPr="00E602B0" w:rsidRDefault="00C03BC3" w:rsidP="00C03BC3">
            <w:pPr>
              <w:spacing w:before="40"/>
              <w:rPr>
                <w:sz w:val="22"/>
              </w:rPr>
            </w:pPr>
            <w:r w:rsidRPr="00E602B0">
              <w:rPr>
                <w:sz w:val="22"/>
              </w:rPr>
              <w:t>CLY</w:t>
            </w:r>
          </w:p>
        </w:tc>
        <w:tc>
          <w:tcPr>
            <w:tcW w:w="3662" w:type="dxa"/>
            <w:shd w:val="clear" w:color="auto" w:fill="auto"/>
            <w:tcMar>
              <w:left w:w="108" w:type="dxa"/>
            </w:tcMar>
          </w:tcPr>
          <w:p w14:paraId="7BC22BE6" w14:textId="77777777" w:rsidR="00C03BC3" w:rsidRPr="00E602B0" w:rsidRDefault="00C03BC3" w:rsidP="00C03BC3">
            <w:pPr>
              <w:spacing w:before="40"/>
              <w:rPr>
                <w:sz w:val="22"/>
              </w:rPr>
            </w:pPr>
            <w:r w:rsidRPr="00E602B0">
              <w:rPr>
                <w:sz w:val="22"/>
              </w:rPr>
              <w:t>Rozvíjející současné trendy</w:t>
            </w:r>
          </w:p>
        </w:tc>
        <w:tc>
          <w:tcPr>
            <w:tcW w:w="1692" w:type="dxa"/>
            <w:shd w:val="clear" w:color="auto" w:fill="auto"/>
            <w:tcMar>
              <w:left w:w="108" w:type="dxa"/>
            </w:tcMar>
          </w:tcPr>
          <w:p w14:paraId="631B04EC" w14:textId="77777777" w:rsidR="00C03BC3" w:rsidRPr="00E602B0" w:rsidRDefault="00C03BC3" w:rsidP="00C03BC3">
            <w:pPr>
              <w:spacing w:before="40"/>
              <w:rPr>
                <w:sz w:val="22"/>
              </w:rPr>
            </w:pPr>
            <w:r w:rsidRPr="00E602B0">
              <w:rPr>
                <w:sz w:val="22"/>
              </w:rPr>
              <w:t>Střední</w:t>
            </w:r>
          </w:p>
        </w:tc>
        <w:tc>
          <w:tcPr>
            <w:tcW w:w="2962" w:type="dxa"/>
            <w:shd w:val="clear" w:color="auto" w:fill="auto"/>
            <w:tcMar>
              <w:left w:w="108" w:type="dxa"/>
            </w:tcMar>
          </w:tcPr>
          <w:p w14:paraId="1E98C101" w14:textId="77777777" w:rsidR="00C03BC3" w:rsidRPr="00E602B0" w:rsidRDefault="00C03BC3" w:rsidP="00C03BC3">
            <w:pPr>
              <w:spacing w:before="40"/>
              <w:rPr>
                <w:sz w:val="22"/>
              </w:rPr>
            </w:pPr>
            <w:r w:rsidRPr="00E602B0">
              <w:rPr>
                <w:sz w:val="22"/>
              </w:rPr>
              <w:t xml:space="preserve">Národní </w:t>
            </w:r>
          </w:p>
        </w:tc>
      </w:tr>
      <w:tr w:rsidR="00C03BC3" w:rsidRPr="00E602B0" w14:paraId="7CB0E5C6" w14:textId="77777777" w:rsidTr="00C03BC3">
        <w:tc>
          <w:tcPr>
            <w:tcW w:w="1177" w:type="dxa"/>
            <w:shd w:val="clear" w:color="auto" w:fill="auto"/>
            <w:tcMar>
              <w:left w:w="108" w:type="dxa"/>
            </w:tcMar>
          </w:tcPr>
          <w:p w14:paraId="26B61706" w14:textId="77777777" w:rsidR="00C03BC3" w:rsidRPr="00E602B0" w:rsidRDefault="00C03BC3" w:rsidP="00C03BC3">
            <w:pPr>
              <w:spacing w:before="40"/>
              <w:rPr>
                <w:sz w:val="22"/>
              </w:rPr>
            </w:pPr>
            <w:r w:rsidRPr="00E602B0">
              <w:rPr>
                <w:sz w:val="22"/>
              </w:rPr>
              <w:t>CLZ</w:t>
            </w:r>
          </w:p>
        </w:tc>
        <w:tc>
          <w:tcPr>
            <w:tcW w:w="3662" w:type="dxa"/>
            <w:shd w:val="clear" w:color="auto" w:fill="auto"/>
            <w:tcMar>
              <w:left w:w="108" w:type="dxa"/>
            </w:tcMar>
          </w:tcPr>
          <w:p w14:paraId="329E0777" w14:textId="77777777" w:rsidR="00C03BC3" w:rsidRPr="00E602B0" w:rsidRDefault="00C03BC3" w:rsidP="00C03BC3">
            <w:pPr>
              <w:spacing w:before="40"/>
              <w:rPr>
                <w:sz w:val="22"/>
              </w:rPr>
            </w:pPr>
            <w:r w:rsidRPr="00E602B0">
              <w:rPr>
                <w:sz w:val="22"/>
              </w:rPr>
              <w:t>Rozvíjející současné trendy</w:t>
            </w:r>
          </w:p>
        </w:tc>
        <w:tc>
          <w:tcPr>
            <w:tcW w:w="1692" w:type="dxa"/>
            <w:shd w:val="clear" w:color="auto" w:fill="auto"/>
            <w:tcMar>
              <w:left w:w="108" w:type="dxa"/>
            </w:tcMar>
          </w:tcPr>
          <w:p w14:paraId="7391223D" w14:textId="77777777" w:rsidR="00C03BC3" w:rsidRPr="00E602B0" w:rsidRDefault="00C03BC3" w:rsidP="00C03BC3">
            <w:pPr>
              <w:spacing w:before="40"/>
              <w:rPr>
                <w:sz w:val="22"/>
              </w:rPr>
            </w:pPr>
            <w:r w:rsidRPr="00E602B0">
              <w:rPr>
                <w:sz w:val="22"/>
              </w:rPr>
              <w:t>Střední</w:t>
            </w:r>
          </w:p>
        </w:tc>
        <w:tc>
          <w:tcPr>
            <w:tcW w:w="2962" w:type="dxa"/>
            <w:shd w:val="clear" w:color="auto" w:fill="auto"/>
            <w:tcMar>
              <w:left w:w="108" w:type="dxa"/>
            </w:tcMar>
          </w:tcPr>
          <w:p w14:paraId="21DB7F57" w14:textId="77777777" w:rsidR="00C03BC3" w:rsidRPr="00E602B0" w:rsidRDefault="00C03BC3" w:rsidP="00C03BC3">
            <w:pPr>
              <w:spacing w:before="40"/>
              <w:rPr>
                <w:sz w:val="22"/>
              </w:rPr>
            </w:pPr>
            <w:r w:rsidRPr="00E602B0">
              <w:rPr>
                <w:sz w:val="22"/>
              </w:rPr>
              <w:t>Regionální</w:t>
            </w:r>
          </w:p>
        </w:tc>
      </w:tr>
      <w:tr w:rsidR="00C03BC3" w:rsidRPr="00E602B0" w14:paraId="59E551BD" w14:textId="77777777" w:rsidTr="00C03BC3">
        <w:tc>
          <w:tcPr>
            <w:tcW w:w="1177" w:type="dxa"/>
            <w:shd w:val="clear" w:color="auto" w:fill="auto"/>
            <w:tcMar>
              <w:left w:w="108" w:type="dxa"/>
            </w:tcMar>
          </w:tcPr>
          <w:p w14:paraId="296BCD79" w14:textId="77777777" w:rsidR="00C03BC3" w:rsidRPr="00E602B0" w:rsidRDefault="00C03BC3" w:rsidP="00C03BC3">
            <w:pPr>
              <w:spacing w:before="40"/>
              <w:rPr>
                <w:sz w:val="22"/>
              </w:rPr>
            </w:pPr>
            <w:r w:rsidRPr="00E602B0">
              <w:rPr>
                <w:sz w:val="22"/>
              </w:rPr>
              <w:t>CMX</w:t>
            </w:r>
          </w:p>
        </w:tc>
        <w:tc>
          <w:tcPr>
            <w:tcW w:w="3662" w:type="dxa"/>
            <w:shd w:val="clear" w:color="auto" w:fill="auto"/>
            <w:tcMar>
              <w:left w:w="108" w:type="dxa"/>
            </w:tcMar>
          </w:tcPr>
          <w:p w14:paraId="27B66E34" w14:textId="77777777" w:rsidR="00C03BC3" w:rsidRPr="00E602B0" w:rsidRDefault="00C03BC3" w:rsidP="00C03BC3">
            <w:pPr>
              <w:spacing w:before="40"/>
              <w:rPr>
                <w:sz w:val="22"/>
              </w:rPr>
            </w:pPr>
            <w:r w:rsidRPr="00E602B0">
              <w:rPr>
                <w:sz w:val="22"/>
              </w:rPr>
              <w:t>Rozvíjející současné trendy</w:t>
            </w:r>
          </w:p>
        </w:tc>
        <w:tc>
          <w:tcPr>
            <w:tcW w:w="1692" w:type="dxa"/>
            <w:shd w:val="clear" w:color="auto" w:fill="auto"/>
            <w:tcMar>
              <w:left w:w="108" w:type="dxa"/>
            </w:tcMar>
          </w:tcPr>
          <w:p w14:paraId="1CAE932A" w14:textId="77777777" w:rsidR="00C03BC3" w:rsidRPr="00E602B0" w:rsidRDefault="00C03BC3" w:rsidP="00C03BC3">
            <w:pPr>
              <w:spacing w:before="40"/>
              <w:rPr>
                <w:sz w:val="22"/>
              </w:rPr>
            </w:pPr>
            <w:r w:rsidRPr="00E602B0">
              <w:rPr>
                <w:sz w:val="22"/>
              </w:rPr>
              <w:t>Malý</w:t>
            </w:r>
          </w:p>
        </w:tc>
        <w:tc>
          <w:tcPr>
            <w:tcW w:w="2962" w:type="dxa"/>
            <w:shd w:val="clear" w:color="auto" w:fill="auto"/>
            <w:tcMar>
              <w:left w:w="108" w:type="dxa"/>
            </w:tcMar>
          </w:tcPr>
          <w:p w14:paraId="705076AA" w14:textId="77777777" w:rsidR="00C03BC3" w:rsidRPr="00E602B0" w:rsidRDefault="00C03BC3" w:rsidP="00C03BC3">
            <w:pPr>
              <w:spacing w:before="40"/>
              <w:rPr>
                <w:sz w:val="22"/>
              </w:rPr>
            </w:pPr>
            <w:r w:rsidRPr="00E602B0">
              <w:rPr>
                <w:sz w:val="22"/>
              </w:rPr>
              <w:t>Mezinárodní</w:t>
            </w:r>
          </w:p>
        </w:tc>
      </w:tr>
      <w:tr w:rsidR="00C03BC3" w:rsidRPr="00E602B0" w14:paraId="49535A83" w14:textId="77777777" w:rsidTr="00C03BC3">
        <w:tc>
          <w:tcPr>
            <w:tcW w:w="1177" w:type="dxa"/>
            <w:tcBorders>
              <w:bottom w:val="single" w:sz="2" w:space="0" w:color="auto"/>
            </w:tcBorders>
            <w:shd w:val="clear" w:color="auto" w:fill="auto"/>
            <w:tcMar>
              <w:left w:w="108" w:type="dxa"/>
            </w:tcMar>
          </w:tcPr>
          <w:p w14:paraId="4D7DB4C6" w14:textId="77777777" w:rsidR="00C03BC3" w:rsidRPr="00E602B0" w:rsidRDefault="00C03BC3" w:rsidP="00C03BC3">
            <w:pPr>
              <w:spacing w:before="40"/>
              <w:rPr>
                <w:sz w:val="22"/>
              </w:rPr>
            </w:pPr>
            <w:r w:rsidRPr="00E602B0">
              <w:rPr>
                <w:sz w:val="22"/>
              </w:rPr>
              <w:t>CMY</w:t>
            </w:r>
          </w:p>
        </w:tc>
        <w:tc>
          <w:tcPr>
            <w:tcW w:w="3662" w:type="dxa"/>
            <w:tcBorders>
              <w:bottom w:val="single" w:sz="2" w:space="0" w:color="auto"/>
            </w:tcBorders>
            <w:shd w:val="clear" w:color="auto" w:fill="auto"/>
            <w:tcMar>
              <w:left w:w="108" w:type="dxa"/>
            </w:tcMar>
          </w:tcPr>
          <w:p w14:paraId="6A8CE618" w14:textId="77777777" w:rsidR="00C03BC3" w:rsidRPr="00E602B0" w:rsidRDefault="00C03BC3" w:rsidP="00C03BC3">
            <w:pPr>
              <w:spacing w:before="40"/>
              <w:rPr>
                <w:sz w:val="22"/>
              </w:rPr>
            </w:pPr>
            <w:r w:rsidRPr="00E602B0">
              <w:rPr>
                <w:sz w:val="22"/>
              </w:rPr>
              <w:t>Rozvíjející současné trendy</w:t>
            </w:r>
          </w:p>
        </w:tc>
        <w:tc>
          <w:tcPr>
            <w:tcW w:w="1692" w:type="dxa"/>
            <w:tcBorders>
              <w:bottom w:val="single" w:sz="2" w:space="0" w:color="auto"/>
            </w:tcBorders>
            <w:shd w:val="clear" w:color="auto" w:fill="auto"/>
            <w:tcMar>
              <w:left w:w="108" w:type="dxa"/>
            </w:tcMar>
          </w:tcPr>
          <w:p w14:paraId="3A642293" w14:textId="77777777" w:rsidR="00C03BC3" w:rsidRPr="00E602B0" w:rsidRDefault="00C03BC3" w:rsidP="00C03BC3">
            <w:pPr>
              <w:spacing w:before="40"/>
              <w:rPr>
                <w:sz w:val="22"/>
              </w:rPr>
            </w:pPr>
            <w:r w:rsidRPr="00E602B0">
              <w:rPr>
                <w:sz w:val="22"/>
              </w:rPr>
              <w:t>Malý</w:t>
            </w:r>
          </w:p>
        </w:tc>
        <w:tc>
          <w:tcPr>
            <w:tcW w:w="2962" w:type="dxa"/>
            <w:tcBorders>
              <w:bottom w:val="single" w:sz="2" w:space="0" w:color="auto"/>
            </w:tcBorders>
            <w:shd w:val="clear" w:color="auto" w:fill="auto"/>
            <w:tcMar>
              <w:left w:w="108" w:type="dxa"/>
            </w:tcMar>
          </w:tcPr>
          <w:p w14:paraId="2E8F44E9" w14:textId="77777777" w:rsidR="00C03BC3" w:rsidRPr="00E602B0" w:rsidRDefault="00C03BC3" w:rsidP="00C03BC3">
            <w:pPr>
              <w:spacing w:before="40"/>
              <w:rPr>
                <w:sz w:val="22"/>
              </w:rPr>
            </w:pPr>
            <w:r w:rsidRPr="00E602B0">
              <w:rPr>
                <w:sz w:val="22"/>
              </w:rPr>
              <w:t xml:space="preserve">Národní </w:t>
            </w:r>
          </w:p>
        </w:tc>
      </w:tr>
      <w:tr w:rsidR="00C03BC3" w:rsidRPr="00E602B0" w14:paraId="4C9D054D" w14:textId="77777777" w:rsidTr="00C03BC3">
        <w:tc>
          <w:tcPr>
            <w:tcW w:w="1177" w:type="dxa"/>
            <w:tcBorders>
              <w:top w:val="single" w:sz="2" w:space="0" w:color="auto"/>
              <w:bottom w:val="single" w:sz="12" w:space="0" w:color="auto"/>
            </w:tcBorders>
            <w:shd w:val="clear" w:color="auto" w:fill="auto"/>
            <w:tcMar>
              <w:left w:w="108" w:type="dxa"/>
            </w:tcMar>
          </w:tcPr>
          <w:p w14:paraId="1DC43274" w14:textId="77777777" w:rsidR="00C03BC3" w:rsidRPr="00E602B0" w:rsidRDefault="00C03BC3" w:rsidP="00C03BC3">
            <w:pPr>
              <w:spacing w:before="40"/>
              <w:rPr>
                <w:sz w:val="22"/>
              </w:rPr>
            </w:pPr>
            <w:r w:rsidRPr="00E602B0">
              <w:rPr>
                <w:sz w:val="22"/>
              </w:rPr>
              <w:t>CMZ</w:t>
            </w:r>
          </w:p>
        </w:tc>
        <w:tc>
          <w:tcPr>
            <w:tcW w:w="3662" w:type="dxa"/>
            <w:tcBorders>
              <w:top w:val="single" w:sz="2" w:space="0" w:color="auto"/>
              <w:bottom w:val="single" w:sz="12" w:space="0" w:color="auto"/>
            </w:tcBorders>
            <w:shd w:val="clear" w:color="auto" w:fill="auto"/>
            <w:tcMar>
              <w:left w:w="108" w:type="dxa"/>
            </w:tcMar>
          </w:tcPr>
          <w:p w14:paraId="0AD03DF9" w14:textId="77777777" w:rsidR="00C03BC3" w:rsidRPr="00E602B0" w:rsidRDefault="00C03BC3" w:rsidP="00C03BC3">
            <w:pPr>
              <w:spacing w:before="40"/>
              <w:rPr>
                <w:sz w:val="22"/>
              </w:rPr>
            </w:pPr>
            <w:r w:rsidRPr="00E602B0">
              <w:rPr>
                <w:sz w:val="22"/>
              </w:rPr>
              <w:t>Rozvíjející současné trendy</w:t>
            </w:r>
          </w:p>
        </w:tc>
        <w:tc>
          <w:tcPr>
            <w:tcW w:w="1692" w:type="dxa"/>
            <w:tcBorders>
              <w:top w:val="single" w:sz="2" w:space="0" w:color="auto"/>
              <w:bottom w:val="single" w:sz="12" w:space="0" w:color="auto"/>
            </w:tcBorders>
            <w:shd w:val="clear" w:color="auto" w:fill="auto"/>
            <w:tcMar>
              <w:left w:w="108" w:type="dxa"/>
            </w:tcMar>
          </w:tcPr>
          <w:p w14:paraId="71E624EA" w14:textId="77777777" w:rsidR="00C03BC3" w:rsidRPr="00E602B0" w:rsidRDefault="00C03BC3" w:rsidP="00C03BC3">
            <w:pPr>
              <w:spacing w:before="40"/>
              <w:rPr>
                <w:sz w:val="22"/>
              </w:rPr>
            </w:pPr>
            <w:r w:rsidRPr="00E602B0">
              <w:rPr>
                <w:sz w:val="22"/>
              </w:rPr>
              <w:t xml:space="preserve">Malý </w:t>
            </w:r>
          </w:p>
        </w:tc>
        <w:tc>
          <w:tcPr>
            <w:tcW w:w="2962" w:type="dxa"/>
            <w:tcBorders>
              <w:top w:val="single" w:sz="2" w:space="0" w:color="auto"/>
              <w:bottom w:val="single" w:sz="12" w:space="0" w:color="auto"/>
            </w:tcBorders>
            <w:shd w:val="clear" w:color="auto" w:fill="auto"/>
            <w:tcMar>
              <w:left w:w="108" w:type="dxa"/>
            </w:tcMar>
          </w:tcPr>
          <w:p w14:paraId="25230C56" w14:textId="77777777" w:rsidR="00C03BC3" w:rsidRPr="00E602B0" w:rsidRDefault="00C03BC3" w:rsidP="00C03BC3">
            <w:pPr>
              <w:spacing w:before="40"/>
              <w:rPr>
                <w:sz w:val="22"/>
              </w:rPr>
            </w:pPr>
            <w:r w:rsidRPr="00E602B0">
              <w:rPr>
                <w:sz w:val="22"/>
              </w:rPr>
              <w:t>Regionální</w:t>
            </w:r>
          </w:p>
        </w:tc>
      </w:tr>
      <w:tr w:rsidR="00E602B0" w:rsidRPr="00E602B0" w14:paraId="220E6286" w14:textId="77777777" w:rsidTr="00C03BC3">
        <w:tc>
          <w:tcPr>
            <w:tcW w:w="9493" w:type="dxa"/>
            <w:gridSpan w:val="4"/>
            <w:tcBorders>
              <w:top w:val="single" w:sz="12" w:space="0" w:color="auto"/>
              <w:bottom w:val="single" w:sz="2" w:space="0" w:color="auto"/>
            </w:tcBorders>
            <w:shd w:val="clear" w:color="auto" w:fill="auto"/>
            <w:tcMar>
              <w:left w:w="108" w:type="dxa"/>
            </w:tcMar>
          </w:tcPr>
          <w:p w14:paraId="5069A287" w14:textId="68252450" w:rsidR="00C002ED" w:rsidRPr="00C002ED" w:rsidRDefault="00C002ED" w:rsidP="00C002ED">
            <w:pPr>
              <w:pStyle w:val="Seznam1"/>
              <w:tabs>
                <w:tab w:val="left" w:pos="993"/>
              </w:tabs>
              <w:spacing w:beforeLines="40" w:before="96" w:after="120"/>
              <w:rPr>
                <w:i/>
                <w:sz w:val="20"/>
                <w:szCs w:val="22"/>
              </w:rPr>
            </w:pPr>
            <w:r w:rsidRPr="00C002ED">
              <w:rPr>
                <w:i/>
                <w:sz w:val="20"/>
                <w:szCs w:val="22"/>
              </w:rPr>
              <w:t>Pozn. k </w:t>
            </w:r>
            <w:r w:rsidRPr="00C002ED">
              <w:rPr>
                <w:i/>
                <w:sz w:val="20"/>
              </w:rPr>
              <w:t>h</w:t>
            </w:r>
            <w:r w:rsidRPr="00C002ED">
              <w:rPr>
                <w:i/>
                <w:sz w:val="22"/>
              </w:rPr>
              <w:t>odnocení výsledků umělecké činnosti</w:t>
            </w:r>
            <w:r w:rsidRPr="00C002ED">
              <w:rPr>
                <w:i/>
                <w:sz w:val="20"/>
                <w:szCs w:val="22"/>
              </w:rPr>
              <w:t xml:space="preserve">: </w:t>
            </w:r>
          </w:p>
          <w:p w14:paraId="3EE12E71" w14:textId="1D24CE4F" w:rsidR="00C03BC3" w:rsidRPr="006F4AC5" w:rsidRDefault="00C03BC3" w:rsidP="00C03BC3">
            <w:pPr>
              <w:spacing w:before="40"/>
              <w:rPr>
                <w:i/>
                <w:sz w:val="20"/>
              </w:rPr>
            </w:pPr>
            <w:r w:rsidRPr="006F4AC5">
              <w:rPr>
                <w:i/>
                <w:sz w:val="20"/>
              </w:rPr>
              <w:t>Bodové hodnocení za výstupy v RUV budou přidělovány dle aktuálně platné metodiky Bodové ohodnocení kódů kategorií</w:t>
            </w:r>
            <w:r w:rsidR="000F5A76">
              <w:rPr>
                <w:i/>
                <w:sz w:val="20"/>
              </w:rPr>
              <w:t xml:space="preserve"> dle MŠMT.</w:t>
            </w:r>
          </w:p>
          <w:p w14:paraId="5FBF8C3A" w14:textId="77777777" w:rsidR="00C03BC3" w:rsidRPr="006F4AC5" w:rsidRDefault="00C03BC3" w:rsidP="00C03BC3">
            <w:pPr>
              <w:spacing w:before="40"/>
              <w:rPr>
                <w:i/>
                <w:sz w:val="20"/>
              </w:rPr>
            </w:pPr>
            <w:r w:rsidRPr="006F4AC5">
              <w:rPr>
                <w:i/>
                <w:sz w:val="20"/>
              </w:rPr>
              <w:t>Počet přidělovaných PB je roven násobku hodnoty uvedené v tabulce výše následovně:</w:t>
            </w:r>
          </w:p>
          <w:p w14:paraId="52736B7B" w14:textId="77777777" w:rsidR="00C03BC3" w:rsidRPr="006F4AC5" w:rsidRDefault="00C03BC3" w:rsidP="00E602B0">
            <w:pPr>
              <w:pStyle w:val="Odstavecseseznamem"/>
              <w:numPr>
                <w:ilvl w:val="0"/>
                <w:numId w:val="39"/>
              </w:numPr>
              <w:spacing w:before="40"/>
              <w:rPr>
                <w:i/>
                <w:sz w:val="20"/>
              </w:rPr>
            </w:pPr>
            <w:r w:rsidRPr="006F4AC5">
              <w:rPr>
                <w:i/>
                <w:sz w:val="20"/>
              </w:rPr>
              <w:t>Výsledky skupiny A a výsledek BKX – trojnásobek</w:t>
            </w:r>
          </w:p>
          <w:p w14:paraId="30EF226E" w14:textId="77777777" w:rsidR="00C03BC3" w:rsidRPr="006F4AC5" w:rsidRDefault="00C03BC3" w:rsidP="00E602B0">
            <w:pPr>
              <w:pStyle w:val="Odstavecseseznamem"/>
              <w:numPr>
                <w:ilvl w:val="0"/>
                <w:numId w:val="39"/>
              </w:numPr>
              <w:spacing w:before="40"/>
              <w:rPr>
                <w:i/>
                <w:sz w:val="20"/>
              </w:rPr>
            </w:pPr>
            <w:r w:rsidRPr="006F4AC5">
              <w:rPr>
                <w:i/>
                <w:sz w:val="20"/>
              </w:rPr>
              <w:t>Výsledky skupiny B (mimo BKX) – čtyřnásobek</w:t>
            </w:r>
          </w:p>
          <w:p w14:paraId="789BFE17" w14:textId="77777777" w:rsidR="00C03BC3" w:rsidRPr="006F4AC5" w:rsidRDefault="00C03BC3" w:rsidP="00E602B0">
            <w:pPr>
              <w:pStyle w:val="Odstavecseseznamem"/>
              <w:numPr>
                <w:ilvl w:val="0"/>
                <w:numId w:val="39"/>
              </w:numPr>
              <w:spacing w:before="40"/>
              <w:rPr>
                <w:i/>
                <w:sz w:val="20"/>
              </w:rPr>
            </w:pPr>
            <w:r w:rsidRPr="006F4AC5">
              <w:rPr>
                <w:i/>
                <w:sz w:val="20"/>
              </w:rPr>
              <w:t>Výsledky skupiny C – pětinásobek</w:t>
            </w:r>
          </w:p>
          <w:p w14:paraId="61089A25" w14:textId="5B597D63" w:rsidR="00E31A2F" w:rsidRPr="00E602B0" w:rsidRDefault="00E31A2F" w:rsidP="00C03BC3">
            <w:pPr>
              <w:spacing w:before="40"/>
              <w:rPr>
                <w:sz w:val="20"/>
              </w:rPr>
            </w:pPr>
            <w:r w:rsidRPr="006F4AC5">
              <w:rPr>
                <w:i/>
                <w:sz w:val="20"/>
              </w:rPr>
              <w:t>Výsledkům hodnoceným v RUV stupněm AKX, AKY, AKZ, ALX, AMX bude přiděleno ohodnocení ve výši 200 PB nad rámec výše uvedeného hodnocení.</w:t>
            </w:r>
          </w:p>
        </w:tc>
      </w:tr>
    </w:tbl>
    <w:p w14:paraId="69B7DA9F" w14:textId="77777777" w:rsidR="00C03BC3" w:rsidRPr="00E602B0" w:rsidRDefault="00C03BC3" w:rsidP="00E602B0">
      <w:pPr>
        <w:tabs>
          <w:tab w:val="left" w:pos="1014"/>
        </w:tabs>
        <w:spacing w:before="60"/>
      </w:pPr>
    </w:p>
    <w:p w14:paraId="55F2BD47" w14:textId="77777777" w:rsidR="00C03BC3" w:rsidRPr="00E602B0" w:rsidRDefault="00C03BC3" w:rsidP="00C03BC3">
      <w:pPr>
        <w:tabs>
          <w:tab w:val="left" w:pos="1014"/>
        </w:tabs>
      </w:pPr>
    </w:p>
    <w:p w14:paraId="2703FC5D" w14:textId="77777777" w:rsidR="002B20C5" w:rsidRPr="00E602B0" w:rsidRDefault="002B20C5" w:rsidP="00C03BC3">
      <w:pPr>
        <w:tabs>
          <w:tab w:val="left" w:pos="1014"/>
        </w:tabs>
      </w:pPr>
    </w:p>
    <w:tbl>
      <w:tblPr>
        <w:tblStyle w:val="Mkatabulky"/>
        <w:tblW w:w="9589"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6357"/>
        <w:gridCol w:w="3232"/>
      </w:tblGrid>
      <w:tr w:rsidR="00E602B0" w:rsidRPr="00E602B0" w14:paraId="18878481" w14:textId="77777777" w:rsidTr="007159C5">
        <w:tc>
          <w:tcPr>
            <w:tcW w:w="6357" w:type="dxa"/>
            <w:tcBorders>
              <w:bottom w:val="single" w:sz="2" w:space="0" w:color="auto"/>
            </w:tcBorders>
            <w:shd w:val="clear" w:color="auto" w:fill="auto"/>
            <w:tcMar>
              <w:left w:w="108" w:type="dxa"/>
            </w:tcMar>
          </w:tcPr>
          <w:p w14:paraId="3DB98BA1" w14:textId="7D967661" w:rsidR="002B20C5" w:rsidRPr="00E602B0" w:rsidDel="00145AB5" w:rsidRDefault="002B20C5" w:rsidP="00E602B0">
            <w:pPr>
              <w:spacing w:beforeLines="40" w:before="96" w:after="120"/>
              <w:rPr>
                <w:sz w:val="22"/>
              </w:rPr>
            </w:pPr>
            <w:r w:rsidRPr="00E602B0">
              <w:rPr>
                <w:i/>
                <w:sz w:val="22"/>
              </w:rPr>
              <w:t>Tab. 4. Hodnocení projektové a dalších tvůrčích činnosti</w:t>
            </w:r>
          </w:p>
        </w:tc>
        <w:tc>
          <w:tcPr>
            <w:tcW w:w="3232" w:type="dxa"/>
            <w:tcBorders>
              <w:bottom w:val="single" w:sz="2" w:space="0" w:color="auto"/>
            </w:tcBorders>
            <w:shd w:val="clear" w:color="auto" w:fill="auto"/>
            <w:tcMar>
              <w:left w:w="108" w:type="dxa"/>
            </w:tcMar>
          </w:tcPr>
          <w:p w14:paraId="122E628D" w14:textId="77777777" w:rsidR="002B20C5" w:rsidRPr="00E602B0" w:rsidDel="00B963F1" w:rsidRDefault="002B20C5" w:rsidP="00E602B0">
            <w:pPr>
              <w:spacing w:beforeLines="40" w:before="96" w:after="120"/>
              <w:jc w:val="right"/>
              <w:rPr>
                <w:sz w:val="22"/>
              </w:rPr>
            </w:pPr>
          </w:p>
        </w:tc>
      </w:tr>
      <w:tr w:rsidR="00E602B0" w:rsidRPr="00E602B0" w14:paraId="0096681B" w14:textId="77777777" w:rsidTr="007159C5">
        <w:tc>
          <w:tcPr>
            <w:tcW w:w="6357" w:type="dxa"/>
            <w:tcBorders>
              <w:top w:val="single" w:sz="2" w:space="0" w:color="auto"/>
              <w:bottom w:val="single" w:sz="12" w:space="0" w:color="auto"/>
            </w:tcBorders>
            <w:shd w:val="clear" w:color="auto" w:fill="auto"/>
            <w:tcMar>
              <w:left w:w="108" w:type="dxa"/>
            </w:tcMar>
          </w:tcPr>
          <w:p w14:paraId="21F31511" w14:textId="77777777" w:rsidR="002B20C5" w:rsidRPr="00E602B0" w:rsidDel="00145AB5" w:rsidRDefault="002B20C5" w:rsidP="00E602B0">
            <w:pPr>
              <w:spacing w:beforeLines="40" w:before="96"/>
              <w:rPr>
                <w:b/>
                <w:sz w:val="22"/>
              </w:rPr>
            </w:pPr>
            <w:r w:rsidRPr="00E602B0">
              <w:rPr>
                <w:b/>
                <w:sz w:val="22"/>
              </w:rPr>
              <w:t>Národní výzkumné projekty</w:t>
            </w:r>
          </w:p>
        </w:tc>
        <w:tc>
          <w:tcPr>
            <w:tcW w:w="3232" w:type="dxa"/>
            <w:tcBorders>
              <w:top w:val="single" w:sz="2" w:space="0" w:color="auto"/>
              <w:bottom w:val="single" w:sz="12" w:space="0" w:color="auto"/>
            </w:tcBorders>
            <w:shd w:val="clear" w:color="auto" w:fill="auto"/>
            <w:tcMar>
              <w:left w:w="108" w:type="dxa"/>
            </w:tcMar>
          </w:tcPr>
          <w:p w14:paraId="057BFC9B" w14:textId="77777777" w:rsidR="002B20C5" w:rsidRPr="00E602B0" w:rsidRDefault="002B20C5" w:rsidP="00E602B0">
            <w:pPr>
              <w:spacing w:beforeLines="40" w:before="96"/>
              <w:jc w:val="right"/>
              <w:rPr>
                <w:b/>
                <w:sz w:val="22"/>
              </w:rPr>
            </w:pPr>
            <w:r w:rsidRPr="00E602B0">
              <w:rPr>
                <w:sz w:val="22"/>
              </w:rPr>
              <w:t>PB</w:t>
            </w:r>
          </w:p>
        </w:tc>
      </w:tr>
      <w:tr w:rsidR="00E602B0" w:rsidRPr="00E602B0" w14:paraId="2A93C02D" w14:textId="77777777" w:rsidTr="007159C5">
        <w:tc>
          <w:tcPr>
            <w:tcW w:w="6357" w:type="dxa"/>
            <w:tcBorders>
              <w:top w:val="single" w:sz="12" w:space="0" w:color="auto"/>
            </w:tcBorders>
            <w:shd w:val="clear" w:color="auto" w:fill="auto"/>
            <w:tcMar>
              <w:left w:w="108" w:type="dxa"/>
            </w:tcMar>
          </w:tcPr>
          <w:p w14:paraId="25248437" w14:textId="77777777" w:rsidR="002B20C5" w:rsidRPr="00E602B0" w:rsidRDefault="002B20C5" w:rsidP="00E602B0">
            <w:pPr>
              <w:spacing w:beforeLines="40" w:before="96"/>
              <w:rPr>
                <w:sz w:val="22"/>
              </w:rPr>
            </w:pPr>
            <w:r w:rsidRPr="00E602B0">
              <w:rPr>
                <w:sz w:val="22"/>
              </w:rPr>
              <w:t xml:space="preserve">Podání vědeckovýzkumného projektu v rámci národních </w:t>
            </w:r>
            <w:commentRangeStart w:id="29"/>
            <w:r w:rsidRPr="00E602B0">
              <w:rPr>
                <w:sz w:val="22"/>
              </w:rPr>
              <w:t>agentur</w:t>
            </w:r>
            <w:commentRangeEnd w:id="29"/>
            <w:r w:rsidR="00661433">
              <w:rPr>
                <w:rStyle w:val="Odkaznakoment"/>
              </w:rPr>
              <w:commentReference w:id="29"/>
            </w:r>
            <w:r w:rsidRPr="00E602B0">
              <w:rPr>
                <w:sz w:val="22"/>
              </w:rPr>
              <w:t xml:space="preserve"> základního a aplikovaného výzkumu. (UTB hlavní uchazeč/UTB vedlejší (další) uchazeč)</w:t>
            </w:r>
          </w:p>
        </w:tc>
        <w:tc>
          <w:tcPr>
            <w:tcW w:w="3232" w:type="dxa"/>
            <w:tcBorders>
              <w:top w:val="single" w:sz="12" w:space="0" w:color="auto"/>
            </w:tcBorders>
            <w:shd w:val="clear" w:color="auto" w:fill="auto"/>
            <w:tcMar>
              <w:left w:w="108" w:type="dxa"/>
            </w:tcMar>
          </w:tcPr>
          <w:p w14:paraId="04F0F280" w14:textId="46A614C3" w:rsidR="002B20C5" w:rsidRPr="00E602B0" w:rsidRDefault="00961C13" w:rsidP="00E602B0">
            <w:pPr>
              <w:spacing w:beforeLines="40" w:before="96"/>
              <w:jc w:val="right"/>
              <w:rPr>
                <w:sz w:val="22"/>
              </w:rPr>
            </w:pPr>
            <w:r>
              <w:rPr>
                <w:sz w:val="22"/>
              </w:rPr>
              <w:t>3</w:t>
            </w:r>
            <w:r w:rsidR="002B20C5" w:rsidRPr="00E602B0">
              <w:rPr>
                <w:sz w:val="22"/>
              </w:rPr>
              <w:t>00/</w:t>
            </w:r>
            <w:r w:rsidRPr="00E602B0">
              <w:rPr>
                <w:sz w:val="22"/>
              </w:rPr>
              <w:t>1</w:t>
            </w:r>
            <w:r>
              <w:rPr>
                <w:sz w:val="22"/>
              </w:rPr>
              <w:t>5</w:t>
            </w:r>
            <w:r w:rsidRPr="00E602B0">
              <w:rPr>
                <w:sz w:val="22"/>
              </w:rPr>
              <w:t>0</w:t>
            </w:r>
          </w:p>
        </w:tc>
      </w:tr>
      <w:tr w:rsidR="00E602B0" w:rsidRPr="00E602B0" w14:paraId="32062F8D" w14:textId="77777777" w:rsidTr="007159C5">
        <w:tc>
          <w:tcPr>
            <w:tcW w:w="6357" w:type="dxa"/>
            <w:shd w:val="clear" w:color="auto" w:fill="auto"/>
            <w:tcMar>
              <w:left w:w="108" w:type="dxa"/>
            </w:tcMar>
          </w:tcPr>
          <w:p w14:paraId="01404BDD" w14:textId="77777777" w:rsidR="002B20C5" w:rsidRPr="00E602B0" w:rsidRDefault="002B20C5" w:rsidP="00E602B0">
            <w:pPr>
              <w:spacing w:beforeLines="40" w:before="96"/>
              <w:rPr>
                <w:sz w:val="22"/>
              </w:rPr>
            </w:pPr>
            <w:r w:rsidRPr="00E602B0">
              <w:rPr>
                <w:sz w:val="22"/>
              </w:rPr>
              <w:t xml:space="preserve">Získání vědeckovýzkumného projektu v rámci národních </w:t>
            </w:r>
            <w:commentRangeStart w:id="30"/>
            <w:r w:rsidRPr="00E602B0">
              <w:rPr>
                <w:sz w:val="22"/>
              </w:rPr>
              <w:t>agentur</w:t>
            </w:r>
            <w:commentRangeEnd w:id="30"/>
            <w:r w:rsidR="00661433">
              <w:rPr>
                <w:rStyle w:val="Odkaznakoment"/>
              </w:rPr>
              <w:commentReference w:id="30"/>
            </w:r>
            <w:r w:rsidRPr="00E602B0">
              <w:rPr>
                <w:sz w:val="22"/>
              </w:rPr>
              <w:t xml:space="preserve"> základního a aplikovaného výzkumu. (UTB hlavní uchazeč/UTB vedlejší (další) uchazeč)</w:t>
            </w:r>
          </w:p>
        </w:tc>
        <w:tc>
          <w:tcPr>
            <w:tcW w:w="3232" w:type="dxa"/>
            <w:shd w:val="clear" w:color="auto" w:fill="auto"/>
            <w:tcMar>
              <w:left w:w="108" w:type="dxa"/>
            </w:tcMar>
          </w:tcPr>
          <w:p w14:paraId="1AAB2063" w14:textId="3BE2E4C0" w:rsidR="002B20C5" w:rsidRPr="00E602B0" w:rsidRDefault="00961C13" w:rsidP="00E602B0">
            <w:pPr>
              <w:spacing w:beforeLines="40" w:before="96"/>
              <w:jc w:val="right"/>
              <w:rPr>
                <w:sz w:val="22"/>
                <w:vertAlign w:val="superscript"/>
              </w:rPr>
            </w:pPr>
            <w:r>
              <w:rPr>
                <w:sz w:val="22"/>
              </w:rPr>
              <w:t>5</w:t>
            </w:r>
            <w:r w:rsidRPr="00E602B0">
              <w:rPr>
                <w:sz w:val="22"/>
              </w:rPr>
              <w:t>00</w:t>
            </w:r>
            <w:r w:rsidR="002B20C5" w:rsidRPr="00E602B0">
              <w:rPr>
                <w:sz w:val="22"/>
              </w:rPr>
              <w:t>/</w:t>
            </w:r>
            <w:r>
              <w:rPr>
                <w:sz w:val="22"/>
              </w:rPr>
              <w:t>25</w:t>
            </w:r>
            <w:r w:rsidRPr="00E602B0">
              <w:rPr>
                <w:sz w:val="22"/>
              </w:rPr>
              <w:t>0</w:t>
            </w:r>
          </w:p>
        </w:tc>
      </w:tr>
      <w:tr w:rsidR="00E602B0" w:rsidRPr="00E602B0" w14:paraId="19B9CDFC" w14:textId="77777777" w:rsidTr="007159C5">
        <w:tc>
          <w:tcPr>
            <w:tcW w:w="6357" w:type="dxa"/>
            <w:tcBorders>
              <w:bottom w:val="single" w:sz="2" w:space="0" w:color="auto"/>
            </w:tcBorders>
            <w:shd w:val="clear" w:color="auto" w:fill="auto"/>
            <w:tcMar>
              <w:left w:w="108" w:type="dxa"/>
            </w:tcMar>
          </w:tcPr>
          <w:p w14:paraId="325AF6AF" w14:textId="77777777" w:rsidR="002B20C5" w:rsidRPr="00E602B0" w:rsidRDefault="002B20C5" w:rsidP="00E602B0">
            <w:pPr>
              <w:spacing w:beforeLines="40" w:before="96"/>
              <w:rPr>
                <w:sz w:val="22"/>
              </w:rPr>
            </w:pPr>
            <w:r w:rsidRPr="00E602B0">
              <w:rPr>
                <w:sz w:val="22"/>
              </w:rPr>
              <w:t>Řešení národního vědeckovýzkumného projektu.</w:t>
            </w:r>
          </w:p>
          <w:p w14:paraId="66B675D5" w14:textId="77777777" w:rsidR="002B20C5" w:rsidRPr="00E602B0" w:rsidRDefault="002B20C5" w:rsidP="00E602B0">
            <w:pPr>
              <w:spacing w:beforeLines="40" w:before="96"/>
              <w:rPr>
                <w:sz w:val="22"/>
              </w:rPr>
            </w:pPr>
            <w:r w:rsidRPr="00E602B0">
              <w:rPr>
                <w:sz w:val="22"/>
              </w:rPr>
              <w:t>Rozdělení PB určí garant projektu na UTB. Počet PB se určuje podle výše dotace v uplynulém kalendářním roce v rámci rozpočtu řešeného projektu v přepočtu na Kč.</w:t>
            </w:r>
          </w:p>
          <w:p w14:paraId="00D3598E" w14:textId="77777777" w:rsidR="002B20C5" w:rsidRPr="00E602B0" w:rsidRDefault="002B20C5" w:rsidP="00E602B0">
            <w:pPr>
              <w:spacing w:beforeLines="40" w:before="96"/>
              <w:rPr>
                <w:sz w:val="22"/>
              </w:rPr>
            </w:pPr>
          </w:p>
        </w:tc>
        <w:tc>
          <w:tcPr>
            <w:tcW w:w="3232" w:type="dxa"/>
            <w:tcBorders>
              <w:bottom w:val="single" w:sz="2" w:space="0" w:color="auto"/>
            </w:tcBorders>
            <w:shd w:val="clear" w:color="auto" w:fill="auto"/>
            <w:tcMar>
              <w:left w:w="108" w:type="dxa"/>
            </w:tcMar>
          </w:tcPr>
          <w:p w14:paraId="471F42A6" w14:textId="77777777" w:rsidR="002B20C5" w:rsidRPr="00E602B0" w:rsidRDefault="002B20C5" w:rsidP="00E602B0">
            <w:pPr>
              <w:pStyle w:val="Odstavecseseznamem"/>
              <w:widowControl/>
              <w:numPr>
                <w:ilvl w:val="0"/>
                <w:numId w:val="38"/>
              </w:numPr>
              <w:autoSpaceDE/>
              <w:autoSpaceDN/>
              <w:spacing w:beforeLines="40" w:before="96" w:after="0"/>
              <w:ind w:left="309" w:right="0" w:hanging="209"/>
              <w:contextualSpacing w:val="0"/>
              <w:jc w:val="left"/>
              <w:rPr>
                <w:sz w:val="22"/>
              </w:rPr>
            </w:pPr>
            <w:r w:rsidRPr="00E602B0">
              <w:rPr>
                <w:sz w:val="22"/>
              </w:rPr>
              <w:t>0 až 100 tis. Kč = 50 PB</w:t>
            </w:r>
          </w:p>
          <w:p w14:paraId="154CBEA3" w14:textId="0A6E7218" w:rsidR="002B20C5" w:rsidRPr="00E602B0" w:rsidRDefault="002B20C5" w:rsidP="00E602B0">
            <w:pPr>
              <w:pStyle w:val="Odstavecseseznamem"/>
              <w:widowControl/>
              <w:numPr>
                <w:ilvl w:val="0"/>
                <w:numId w:val="38"/>
              </w:numPr>
              <w:autoSpaceDE/>
              <w:autoSpaceDN/>
              <w:spacing w:beforeLines="40" w:before="96" w:after="0"/>
              <w:ind w:left="309" w:right="0" w:hanging="209"/>
              <w:contextualSpacing w:val="0"/>
              <w:jc w:val="left"/>
              <w:rPr>
                <w:sz w:val="22"/>
              </w:rPr>
            </w:pPr>
            <w:r w:rsidRPr="00E602B0">
              <w:rPr>
                <w:sz w:val="22"/>
              </w:rPr>
              <w:t xml:space="preserve">101 až 500 tis. </w:t>
            </w:r>
            <w:commentRangeStart w:id="31"/>
            <w:r w:rsidRPr="00E602B0">
              <w:rPr>
                <w:sz w:val="22"/>
              </w:rPr>
              <w:t>Kč</w:t>
            </w:r>
            <w:commentRangeEnd w:id="31"/>
            <w:r w:rsidR="00661433">
              <w:rPr>
                <w:rStyle w:val="Odkaznakoment"/>
              </w:rPr>
              <w:commentReference w:id="31"/>
            </w:r>
            <w:r w:rsidRPr="00E602B0">
              <w:rPr>
                <w:sz w:val="22"/>
              </w:rPr>
              <w:t xml:space="preserve"> = </w:t>
            </w:r>
            <w:r w:rsidR="005C1F77">
              <w:rPr>
                <w:sz w:val="22"/>
              </w:rPr>
              <w:t>2</w:t>
            </w:r>
            <w:r w:rsidR="005C1F77" w:rsidRPr="00E602B0">
              <w:rPr>
                <w:sz w:val="22"/>
              </w:rPr>
              <w:t xml:space="preserve">00 </w:t>
            </w:r>
            <w:r w:rsidRPr="00E602B0">
              <w:rPr>
                <w:sz w:val="22"/>
              </w:rPr>
              <w:t>PB</w:t>
            </w:r>
          </w:p>
          <w:p w14:paraId="3C3A3A79" w14:textId="4A1BBC1D" w:rsidR="002B20C5" w:rsidRPr="00E602B0" w:rsidRDefault="002B20C5" w:rsidP="00E602B0">
            <w:pPr>
              <w:pStyle w:val="Odstavecseseznamem"/>
              <w:widowControl/>
              <w:numPr>
                <w:ilvl w:val="0"/>
                <w:numId w:val="38"/>
              </w:numPr>
              <w:autoSpaceDE/>
              <w:autoSpaceDN/>
              <w:spacing w:beforeLines="40" w:before="96" w:after="0"/>
              <w:ind w:left="309" w:right="0" w:hanging="209"/>
              <w:contextualSpacing w:val="0"/>
              <w:jc w:val="left"/>
              <w:rPr>
                <w:sz w:val="22"/>
              </w:rPr>
            </w:pPr>
            <w:r w:rsidRPr="00E602B0">
              <w:rPr>
                <w:sz w:val="22"/>
              </w:rPr>
              <w:t xml:space="preserve">501 až 1000 tis. </w:t>
            </w:r>
            <w:commentRangeStart w:id="32"/>
            <w:r w:rsidRPr="00E602B0">
              <w:rPr>
                <w:sz w:val="22"/>
              </w:rPr>
              <w:t>Kč</w:t>
            </w:r>
            <w:commentRangeEnd w:id="32"/>
            <w:r w:rsidR="00661433">
              <w:rPr>
                <w:rStyle w:val="Odkaznakoment"/>
              </w:rPr>
              <w:commentReference w:id="32"/>
            </w:r>
            <w:r w:rsidRPr="00E602B0">
              <w:rPr>
                <w:sz w:val="22"/>
              </w:rPr>
              <w:t xml:space="preserve"> = </w:t>
            </w:r>
            <w:r w:rsidR="005C1F77">
              <w:rPr>
                <w:sz w:val="22"/>
              </w:rPr>
              <w:t>4</w:t>
            </w:r>
            <w:r w:rsidR="005C1F77" w:rsidRPr="00E602B0">
              <w:rPr>
                <w:sz w:val="22"/>
              </w:rPr>
              <w:t xml:space="preserve">00 </w:t>
            </w:r>
            <w:r w:rsidRPr="00E602B0">
              <w:rPr>
                <w:sz w:val="22"/>
              </w:rPr>
              <w:t>PB</w:t>
            </w:r>
          </w:p>
          <w:p w14:paraId="20E203D5" w14:textId="250C839F" w:rsidR="002B20C5" w:rsidRPr="00E602B0" w:rsidRDefault="002B20C5" w:rsidP="00E602B0">
            <w:pPr>
              <w:pStyle w:val="Odstavecseseznamem"/>
              <w:widowControl/>
              <w:numPr>
                <w:ilvl w:val="0"/>
                <w:numId w:val="38"/>
              </w:numPr>
              <w:autoSpaceDE/>
              <w:autoSpaceDN/>
              <w:spacing w:beforeLines="40" w:before="96" w:after="0"/>
              <w:ind w:left="309" w:right="0" w:hanging="209"/>
              <w:contextualSpacing w:val="0"/>
              <w:jc w:val="left"/>
              <w:rPr>
                <w:sz w:val="22"/>
              </w:rPr>
            </w:pPr>
            <w:r w:rsidRPr="00E602B0">
              <w:rPr>
                <w:sz w:val="22"/>
              </w:rPr>
              <w:t xml:space="preserve">nad 1000 tis. </w:t>
            </w:r>
            <w:commentRangeStart w:id="33"/>
            <w:r w:rsidRPr="00E602B0">
              <w:rPr>
                <w:sz w:val="22"/>
              </w:rPr>
              <w:t>Kč</w:t>
            </w:r>
            <w:commentRangeEnd w:id="33"/>
            <w:r w:rsidR="00661433">
              <w:rPr>
                <w:rStyle w:val="Odkaznakoment"/>
              </w:rPr>
              <w:commentReference w:id="33"/>
            </w:r>
            <w:r w:rsidRPr="00E602B0">
              <w:rPr>
                <w:sz w:val="22"/>
              </w:rPr>
              <w:t xml:space="preserve"> = </w:t>
            </w:r>
            <w:r w:rsidR="005C1F77">
              <w:rPr>
                <w:sz w:val="22"/>
              </w:rPr>
              <w:t>6</w:t>
            </w:r>
            <w:r w:rsidR="005C1F77" w:rsidRPr="00E602B0">
              <w:rPr>
                <w:sz w:val="22"/>
              </w:rPr>
              <w:t xml:space="preserve">00 </w:t>
            </w:r>
            <w:r w:rsidRPr="00E602B0">
              <w:rPr>
                <w:sz w:val="22"/>
              </w:rPr>
              <w:t>PB</w:t>
            </w:r>
          </w:p>
        </w:tc>
      </w:tr>
      <w:tr w:rsidR="005B7E81" w:rsidRPr="00E602B0" w14:paraId="093937F9" w14:textId="77777777" w:rsidTr="005D6A8A">
        <w:tc>
          <w:tcPr>
            <w:tcW w:w="6357" w:type="dxa"/>
            <w:tcBorders>
              <w:top w:val="single" w:sz="2" w:space="0" w:color="auto"/>
              <w:bottom w:val="single" w:sz="12" w:space="0" w:color="auto"/>
            </w:tcBorders>
            <w:shd w:val="clear" w:color="auto" w:fill="auto"/>
            <w:tcMar>
              <w:left w:w="108" w:type="dxa"/>
            </w:tcMar>
          </w:tcPr>
          <w:p w14:paraId="4C22475F" w14:textId="77777777" w:rsidR="005B7E81" w:rsidRPr="00E602B0" w:rsidRDefault="005B7E81" w:rsidP="005D6A8A">
            <w:pPr>
              <w:spacing w:beforeLines="40" w:before="96"/>
              <w:rPr>
                <w:b/>
                <w:sz w:val="22"/>
              </w:rPr>
            </w:pPr>
            <w:r w:rsidRPr="00E602B0">
              <w:rPr>
                <w:b/>
                <w:sz w:val="22"/>
              </w:rPr>
              <w:t>Mezinárodní výzkumné projekty</w:t>
            </w:r>
          </w:p>
        </w:tc>
        <w:tc>
          <w:tcPr>
            <w:tcW w:w="3232" w:type="dxa"/>
            <w:tcBorders>
              <w:top w:val="single" w:sz="2" w:space="0" w:color="auto"/>
              <w:bottom w:val="single" w:sz="12" w:space="0" w:color="auto"/>
            </w:tcBorders>
            <w:shd w:val="clear" w:color="auto" w:fill="auto"/>
            <w:tcMar>
              <w:left w:w="108" w:type="dxa"/>
            </w:tcMar>
          </w:tcPr>
          <w:p w14:paraId="5A18EC97" w14:textId="77777777" w:rsidR="005B7E81" w:rsidRPr="00E602B0" w:rsidRDefault="005B7E81" w:rsidP="005D6A8A">
            <w:pPr>
              <w:spacing w:beforeLines="40" w:before="96"/>
              <w:jc w:val="right"/>
              <w:rPr>
                <w:b/>
                <w:sz w:val="22"/>
              </w:rPr>
            </w:pPr>
          </w:p>
        </w:tc>
      </w:tr>
      <w:tr w:rsidR="005B7E81" w:rsidRPr="00E602B0" w14:paraId="5BCDB0AC" w14:textId="77777777" w:rsidTr="005D6A8A">
        <w:tc>
          <w:tcPr>
            <w:tcW w:w="6357" w:type="dxa"/>
            <w:tcBorders>
              <w:top w:val="single" w:sz="12" w:space="0" w:color="auto"/>
            </w:tcBorders>
            <w:shd w:val="clear" w:color="auto" w:fill="auto"/>
            <w:tcMar>
              <w:left w:w="108" w:type="dxa"/>
            </w:tcMar>
          </w:tcPr>
          <w:p w14:paraId="7324FA22" w14:textId="77777777" w:rsidR="005B7E81" w:rsidRPr="00E602B0" w:rsidRDefault="005B7E81" w:rsidP="005D6A8A">
            <w:pPr>
              <w:spacing w:beforeLines="40" w:before="96"/>
              <w:rPr>
                <w:sz w:val="22"/>
              </w:rPr>
            </w:pPr>
            <w:r w:rsidRPr="00E602B0">
              <w:rPr>
                <w:sz w:val="22"/>
              </w:rPr>
              <w:t>Podání mezinárodního vědeckovýzkumného projektu od zahraničního poskytovatele. (UTB hlavní uchazeč/UTB vedlejší (další) uchazeč)</w:t>
            </w:r>
          </w:p>
        </w:tc>
        <w:tc>
          <w:tcPr>
            <w:tcW w:w="3232" w:type="dxa"/>
            <w:tcBorders>
              <w:top w:val="single" w:sz="12" w:space="0" w:color="auto"/>
            </w:tcBorders>
            <w:shd w:val="clear" w:color="auto" w:fill="auto"/>
            <w:tcMar>
              <w:left w:w="108" w:type="dxa"/>
            </w:tcMar>
          </w:tcPr>
          <w:p w14:paraId="6C9CF0C5" w14:textId="4FB69D88" w:rsidR="005B7E81" w:rsidRPr="00E602B0" w:rsidRDefault="006E3CD6" w:rsidP="005D6A8A">
            <w:pPr>
              <w:spacing w:beforeLines="40" w:before="96"/>
              <w:jc w:val="right"/>
              <w:rPr>
                <w:sz w:val="22"/>
              </w:rPr>
            </w:pPr>
            <w:r>
              <w:rPr>
                <w:sz w:val="22"/>
              </w:rPr>
              <w:t>8</w:t>
            </w:r>
            <w:r w:rsidR="005B7E81">
              <w:rPr>
                <w:sz w:val="22"/>
              </w:rPr>
              <w:t>00</w:t>
            </w:r>
            <w:r w:rsidR="005B7E81" w:rsidRPr="00E602B0">
              <w:rPr>
                <w:sz w:val="22"/>
              </w:rPr>
              <w:t>/</w:t>
            </w:r>
            <w:r>
              <w:rPr>
                <w:sz w:val="22"/>
              </w:rPr>
              <w:t>4</w:t>
            </w:r>
            <w:r w:rsidR="005B7E81">
              <w:rPr>
                <w:sz w:val="22"/>
              </w:rPr>
              <w:t>0</w:t>
            </w:r>
            <w:r w:rsidR="005B7E81" w:rsidRPr="00E602B0">
              <w:rPr>
                <w:sz w:val="22"/>
              </w:rPr>
              <w:t>0</w:t>
            </w:r>
          </w:p>
        </w:tc>
      </w:tr>
      <w:tr w:rsidR="005B7E81" w:rsidRPr="00E602B0" w14:paraId="7293CCB3" w14:textId="77777777" w:rsidTr="005D6A8A">
        <w:tc>
          <w:tcPr>
            <w:tcW w:w="6357" w:type="dxa"/>
            <w:shd w:val="clear" w:color="auto" w:fill="auto"/>
            <w:tcMar>
              <w:left w:w="108" w:type="dxa"/>
            </w:tcMar>
          </w:tcPr>
          <w:p w14:paraId="7CFFA11B" w14:textId="77777777" w:rsidR="005B7E81" w:rsidRPr="00E602B0" w:rsidRDefault="005B7E81" w:rsidP="005D6A8A">
            <w:pPr>
              <w:spacing w:beforeLines="40" w:before="96"/>
              <w:rPr>
                <w:sz w:val="22"/>
              </w:rPr>
            </w:pPr>
            <w:r w:rsidRPr="00E602B0">
              <w:rPr>
                <w:sz w:val="22"/>
              </w:rPr>
              <w:t>Získání mezinárodního vědeckovýzkumného projektu od zahraničního poskytovatele. (UTB hlavní uchazeč/UTB vedlejší (další) uchazeč)</w:t>
            </w:r>
          </w:p>
        </w:tc>
        <w:tc>
          <w:tcPr>
            <w:tcW w:w="3232" w:type="dxa"/>
            <w:shd w:val="clear" w:color="auto" w:fill="auto"/>
            <w:tcMar>
              <w:left w:w="108" w:type="dxa"/>
            </w:tcMar>
          </w:tcPr>
          <w:p w14:paraId="75D474DA" w14:textId="3D8E876A" w:rsidR="005B7E81" w:rsidRPr="00E602B0" w:rsidRDefault="005B7E81" w:rsidP="005D6A8A">
            <w:pPr>
              <w:spacing w:beforeLines="40" w:before="96"/>
              <w:jc w:val="right"/>
              <w:rPr>
                <w:sz w:val="22"/>
              </w:rPr>
            </w:pPr>
            <w:r>
              <w:rPr>
                <w:sz w:val="22"/>
              </w:rPr>
              <w:t>1</w:t>
            </w:r>
            <w:r w:rsidR="006E3CD6">
              <w:rPr>
                <w:sz w:val="22"/>
              </w:rPr>
              <w:t>2</w:t>
            </w:r>
            <w:r w:rsidRPr="00E602B0">
              <w:rPr>
                <w:sz w:val="22"/>
              </w:rPr>
              <w:t>00/</w:t>
            </w:r>
            <w:r w:rsidR="006E3CD6">
              <w:rPr>
                <w:sz w:val="22"/>
              </w:rPr>
              <w:t>6</w:t>
            </w:r>
            <w:r w:rsidRPr="00E602B0">
              <w:rPr>
                <w:sz w:val="22"/>
              </w:rPr>
              <w:t>00</w:t>
            </w:r>
          </w:p>
        </w:tc>
      </w:tr>
      <w:tr w:rsidR="005B7E81" w:rsidRPr="00E602B0" w14:paraId="67DABAD3" w14:textId="77777777" w:rsidTr="005D6A8A">
        <w:tc>
          <w:tcPr>
            <w:tcW w:w="6357" w:type="dxa"/>
            <w:shd w:val="clear" w:color="auto" w:fill="auto"/>
            <w:tcMar>
              <w:left w:w="108" w:type="dxa"/>
            </w:tcMar>
          </w:tcPr>
          <w:p w14:paraId="2B20D275" w14:textId="77777777" w:rsidR="005B7E81" w:rsidRPr="000F5A76" w:rsidRDefault="005B7E81" w:rsidP="005D6A8A">
            <w:pPr>
              <w:spacing w:beforeLines="40" w:before="96"/>
              <w:rPr>
                <w:sz w:val="22"/>
              </w:rPr>
            </w:pPr>
            <w:r w:rsidRPr="000F5A76">
              <w:rPr>
                <w:sz w:val="22"/>
              </w:rPr>
              <w:t>Řešení mezinárodního vědeckovýzkumného grantu.</w:t>
            </w:r>
          </w:p>
          <w:p w14:paraId="2536ADD8" w14:textId="77777777" w:rsidR="005B7E81" w:rsidRPr="000F5A76" w:rsidRDefault="005B7E81" w:rsidP="005D6A8A">
            <w:pPr>
              <w:spacing w:beforeLines="40" w:before="96"/>
              <w:rPr>
                <w:sz w:val="22"/>
              </w:rPr>
            </w:pPr>
            <w:r w:rsidRPr="000F5A76">
              <w:rPr>
                <w:sz w:val="22"/>
              </w:rPr>
              <w:t>Rozdělení PB určí garant projektu na UTB.  Počet PB se určuje podle výše dotace v uplynulém kalendářním roce v rámci rozpočtu řešeného projektu v přepočtu na Kč.</w:t>
            </w:r>
          </w:p>
          <w:p w14:paraId="3DB7FB0E" w14:textId="77777777" w:rsidR="005B7E81" w:rsidRPr="000F5A76" w:rsidRDefault="005B7E81" w:rsidP="005D6A8A">
            <w:pPr>
              <w:spacing w:beforeLines="40" w:before="96"/>
              <w:rPr>
                <w:sz w:val="22"/>
              </w:rPr>
            </w:pPr>
          </w:p>
        </w:tc>
        <w:tc>
          <w:tcPr>
            <w:tcW w:w="3232" w:type="dxa"/>
            <w:shd w:val="clear" w:color="auto" w:fill="auto"/>
            <w:tcMar>
              <w:left w:w="108" w:type="dxa"/>
            </w:tcMar>
          </w:tcPr>
          <w:p w14:paraId="56271BC8" w14:textId="77777777" w:rsidR="005B7E81" w:rsidRPr="00E602B0" w:rsidRDefault="005B7E81" w:rsidP="005D6A8A">
            <w:pPr>
              <w:pStyle w:val="Odstavecseseznamem"/>
              <w:widowControl/>
              <w:numPr>
                <w:ilvl w:val="0"/>
                <w:numId w:val="38"/>
              </w:numPr>
              <w:autoSpaceDE/>
              <w:autoSpaceDN/>
              <w:spacing w:beforeLines="40" w:before="96" w:after="0"/>
              <w:ind w:left="309" w:right="0" w:hanging="209"/>
              <w:contextualSpacing w:val="0"/>
              <w:jc w:val="left"/>
              <w:rPr>
                <w:sz w:val="22"/>
              </w:rPr>
            </w:pPr>
            <w:r w:rsidRPr="00E602B0">
              <w:rPr>
                <w:sz w:val="22"/>
              </w:rPr>
              <w:t>0 – 100 tis. Kč = 100 PB</w:t>
            </w:r>
          </w:p>
          <w:p w14:paraId="35619D60" w14:textId="77777777" w:rsidR="005B7E81" w:rsidRPr="00E602B0" w:rsidRDefault="005B7E81" w:rsidP="005D6A8A">
            <w:pPr>
              <w:pStyle w:val="Odstavecseseznamem"/>
              <w:widowControl/>
              <w:numPr>
                <w:ilvl w:val="0"/>
                <w:numId w:val="38"/>
              </w:numPr>
              <w:autoSpaceDE/>
              <w:autoSpaceDN/>
              <w:spacing w:beforeLines="40" w:before="96" w:after="0"/>
              <w:ind w:left="309" w:right="0" w:hanging="209"/>
              <w:contextualSpacing w:val="0"/>
              <w:jc w:val="left"/>
              <w:rPr>
                <w:sz w:val="22"/>
              </w:rPr>
            </w:pPr>
            <w:r w:rsidRPr="00E602B0">
              <w:rPr>
                <w:sz w:val="22"/>
              </w:rPr>
              <w:t xml:space="preserve">101 až 500 tis. </w:t>
            </w:r>
            <w:commentRangeStart w:id="34"/>
            <w:r w:rsidRPr="00E602B0">
              <w:rPr>
                <w:sz w:val="22"/>
              </w:rPr>
              <w:t>Kč</w:t>
            </w:r>
            <w:commentRangeEnd w:id="34"/>
            <w:r>
              <w:rPr>
                <w:rStyle w:val="Odkaznakoment"/>
              </w:rPr>
              <w:commentReference w:id="34"/>
            </w:r>
            <w:r w:rsidRPr="00E602B0">
              <w:rPr>
                <w:sz w:val="22"/>
              </w:rPr>
              <w:t xml:space="preserve"> = </w:t>
            </w:r>
            <w:r>
              <w:rPr>
                <w:sz w:val="22"/>
              </w:rPr>
              <w:t>6</w:t>
            </w:r>
            <w:r w:rsidRPr="00E602B0">
              <w:rPr>
                <w:sz w:val="22"/>
              </w:rPr>
              <w:t>00 PB</w:t>
            </w:r>
          </w:p>
          <w:p w14:paraId="7CDF3DEB" w14:textId="77777777" w:rsidR="005B7E81" w:rsidRPr="00E602B0" w:rsidRDefault="005B7E81" w:rsidP="005D6A8A">
            <w:pPr>
              <w:pStyle w:val="Odstavecseseznamem"/>
              <w:widowControl/>
              <w:numPr>
                <w:ilvl w:val="0"/>
                <w:numId w:val="38"/>
              </w:numPr>
              <w:autoSpaceDE/>
              <w:autoSpaceDN/>
              <w:spacing w:beforeLines="40" w:before="96" w:after="0"/>
              <w:ind w:left="309" w:right="0" w:hanging="209"/>
              <w:contextualSpacing w:val="0"/>
              <w:jc w:val="left"/>
              <w:rPr>
                <w:sz w:val="22"/>
              </w:rPr>
            </w:pPr>
            <w:r w:rsidRPr="00E602B0">
              <w:rPr>
                <w:sz w:val="22"/>
              </w:rPr>
              <w:t xml:space="preserve">501 až 1000 tis. </w:t>
            </w:r>
            <w:commentRangeStart w:id="35"/>
            <w:r w:rsidRPr="00E602B0">
              <w:rPr>
                <w:sz w:val="22"/>
              </w:rPr>
              <w:t>Kč</w:t>
            </w:r>
            <w:commentRangeEnd w:id="35"/>
            <w:r>
              <w:rPr>
                <w:rStyle w:val="Odkaznakoment"/>
              </w:rPr>
              <w:commentReference w:id="35"/>
            </w:r>
            <w:r w:rsidRPr="00E602B0">
              <w:rPr>
                <w:sz w:val="22"/>
              </w:rPr>
              <w:t xml:space="preserve"> = </w:t>
            </w:r>
            <w:r>
              <w:rPr>
                <w:sz w:val="22"/>
              </w:rPr>
              <w:t>8</w:t>
            </w:r>
            <w:r w:rsidRPr="00E602B0">
              <w:rPr>
                <w:sz w:val="22"/>
              </w:rPr>
              <w:t>00 PB</w:t>
            </w:r>
          </w:p>
          <w:p w14:paraId="1B575C9B" w14:textId="77777777" w:rsidR="005B7E81" w:rsidRPr="00E602B0" w:rsidRDefault="005B7E81" w:rsidP="005D6A8A">
            <w:pPr>
              <w:pStyle w:val="Odstavecseseznamem"/>
              <w:widowControl/>
              <w:numPr>
                <w:ilvl w:val="0"/>
                <w:numId w:val="38"/>
              </w:numPr>
              <w:autoSpaceDE/>
              <w:autoSpaceDN/>
              <w:spacing w:beforeLines="40" w:before="96" w:after="0"/>
              <w:ind w:left="309" w:right="0" w:hanging="209"/>
              <w:contextualSpacing w:val="0"/>
              <w:jc w:val="left"/>
              <w:rPr>
                <w:sz w:val="22"/>
              </w:rPr>
            </w:pPr>
            <w:r w:rsidRPr="00E602B0">
              <w:rPr>
                <w:sz w:val="22"/>
              </w:rPr>
              <w:t xml:space="preserve">1001 tis až 2000 tis. </w:t>
            </w:r>
            <w:commentRangeStart w:id="36"/>
            <w:r w:rsidRPr="00E602B0">
              <w:rPr>
                <w:sz w:val="22"/>
              </w:rPr>
              <w:t>Kč</w:t>
            </w:r>
            <w:commentRangeEnd w:id="36"/>
            <w:r>
              <w:rPr>
                <w:rStyle w:val="Odkaznakoment"/>
              </w:rPr>
              <w:commentReference w:id="36"/>
            </w:r>
            <w:r w:rsidRPr="00E602B0">
              <w:rPr>
                <w:sz w:val="22"/>
              </w:rPr>
              <w:t xml:space="preserve"> = 1</w:t>
            </w:r>
            <w:r>
              <w:rPr>
                <w:sz w:val="22"/>
              </w:rPr>
              <w:t>2</w:t>
            </w:r>
            <w:r w:rsidRPr="00E602B0">
              <w:rPr>
                <w:sz w:val="22"/>
              </w:rPr>
              <w:t>00 PB</w:t>
            </w:r>
          </w:p>
          <w:p w14:paraId="01886015" w14:textId="77777777" w:rsidR="005B7E81" w:rsidRPr="00C002ED" w:rsidRDefault="005B7E81" w:rsidP="005D6A8A">
            <w:pPr>
              <w:pStyle w:val="Odstavecseseznamem"/>
              <w:widowControl/>
              <w:numPr>
                <w:ilvl w:val="0"/>
                <w:numId w:val="38"/>
              </w:numPr>
              <w:autoSpaceDE/>
              <w:autoSpaceDN/>
              <w:spacing w:beforeLines="40" w:before="96" w:after="0"/>
              <w:ind w:left="309" w:right="0" w:hanging="209"/>
              <w:contextualSpacing w:val="0"/>
              <w:jc w:val="left"/>
              <w:rPr>
                <w:sz w:val="22"/>
              </w:rPr>
            </w:pPr>
            <w:r w:rsidRPr="00E602B0">
              <w:rPr>
                <w:sz w:val="22"/>
              </w:rPr>
              <w:t>nad 2000 tis. Kč = 2000 PB</w:t>
            </w:r>
          </w:p>
        </w:tc>
      </w:tr>
      <w:tr w:rsidR="00E602B0" w:rsidRPr="00E602B0" w14:paraId="3A5EC22B" w14:textId="77777777" w:rsidTr="007159C5">
        <w:tc>
          <w:tcPr>
            <w:tcW w:w="6357" w:type="dxa"/>
            <w:tcBorders>
              <w:top w:val="single" w:sz="2" w:space="0" w:color="auto"/>
              <w:bottom w:val="single" w:sz="12" w:space="0" w:color="auto"/>
            </w:tcBorders>
            <w:shd w:val="clear" w:color="auto" w:fill="auto"/>
            <w:tcMar>
              <w:left w:w="108" w:type="dxa"/>
            </w:tcMar>
          </w:tcPr>
          <w:p w14:paraId="081FFA97" w14:textId="6F99713F" w:rsidR="002B20C5" w:rsidRPr="000F5A76" w:rsidRDefault="002B20C5" w:rsidP="00E602B0">
            <w:pPr>
              <w:spacing w:beforeLines="40" w:before="96"/>
              <w:rPr>
                <w:b/>
                <w:sz w:val="22"/>
              </w:rPr>
            </w:pPr>
            <w:r w:rsidRPr="000F5A76">
              <w:rPr>
                <w:b/>
                <w:sz w:val="22"/>
              </w:rPr>
              <w:t>Mezinárodní projekty</w:t>
            </w:r>
            <w:r w:rsidR="005B7E81" w:rsidRPr="000F5A76">
              <w:rPr>
                <w:b/>
                <w:sz w:val="22"/>
              </w:rPr>
              <w:t xml:space="preserve"> směřující k posílení </w:t>
            </w:r>
            <w:commentRangeStart w:id="37"/>
            <w:r w:rsidR="005B7E81" w:rsidRPr="000F5A76">
              <w:rPr>
                <w:b/>
                <w:sz w:val="22"/>
              </w:rPr>
              <w:t>internacionalizace</w:t>
            </w:r>
            <w:commentRangeEnd w:id="37"/>
            <w:r w:rsidR="006E3CD6" w:rsidRPr="000F5A76">
              <w:rPr>
                <w:rStyle w:val="Odkaznakoment"/>
              </w:rPr>
              <w:commentReference w:id="37"/>
            </w:r>
          </w:p>
        </w:tc>
        <w:tc>
          <w:tcPr>
            <w:tcW w:w="3232" w:type="dxa"/>
            <w:tcBorders>
              <w:top w:val="single" w:sz="2" w:space="0" w:color="auto"/>
              <w:bottom w:val="single" w:sz="12" w:space="0" w:color="auto"/>
            </w:tcBorders>
            <w:shd w:val="clear" w:color="auto" w:fill="auto"/>
            <w:tcMar>
              <w:left w:w="108" w:type="dxa"/>
            </w:tcMar>
          </w:tcPr>
          <w:p w14:paraId="4DDD359E" w14:textId="77777777" w:rsidR="002B20C5" w:rsidRPr="00426EDC" w:rsidRDefault="002B20C5" w:rsidP="00E602B0">
            <w:pPr>
              <w:spacing w:beforeLines="40" w:before="96"/>
              <w:jc w:val="right"/>
              <w:rPr>
                <w:b/>
                <w:color w:val="FF0000"/>
                <w:sz w:val="22"/>
              </w:rPr>
            </w:pPr>
          </w:p>
        </w:tc>
      </w:tr>
      <w:tr w:rsidR="00E602B0" w:rsidRPr="00E602B0" w14:paraId="61986C5E" w14:textId="77777777" w:rsidTr="007159C5">
        <w:tc>
          <w:tcPr>
            <w:tcW w:w="6357" w:type="dxa"/>
            <w:tcBorders>
              <w:top w:val="single" w:sz="12" w:space="0" w:color="auto"/>
            </w:tcBorders>
            <w:shd w:val="clear" w:color="auto" w:fill="auto"/>
            <w:tcMar>
              <w:left w:w="108" w:type="dxa"/>
            </w:tcMar>
          </w:tcPr>
          <w:p w14:paraId="604BC84E" w14:textId="6C9A6223" w:rsidR="002B20C5" w:rsidRPr="000F5A76" w:rsidRDefault="002B20C5" w:rsidP="00E602B0">
            <w:pPr>
              <w:spacing w:beforeLines="40" w:before="96"/>
              <w:rPr>
                <w:sz w:val="22"/>
              </w:rPr>
            </w:pPr>
            <w:r w:rsidRPr="000F5A76">
              <w:rPr>
                <w:sz w:val="22"/>
              </w:rPr>
              <w:t>Podání mezinárodního projektu</w:t>
            </w:r>
            <w:r w:rsidR="005B7E81" w:rsidRPr="000F5A76">
              <w:rPr>
                <w:sz w:val="22"/>
              </w:rPr>
              <w:t xml:space="preserve"> směřujícího k posílení internacionalizace</w:t>
            </w:r>
            <w:r w:rsidRPr="000F5A76">
              <w:rPr>
                <w:sz w:val="22"/>
              </w:rPr>
              <w:t xml:space="preserve"> od zahraničního poskytovatele. (UTB hlavní uchazeč/UTB vedlejší (další) uchazeč)</w:t>
            </w:r>
          </w:p>
        </w:tc>
        <w:tc>
          <w:tcPr>
            <w:tcW w:w="3232" w:type="dxa"/>
            <w:tcBorders>
              <w:top w:val="single" w:sz="12" w:space="0" w:color="auto"/>
            </w:tcBorders>
            <w:shd w:val="clear" w:color="auto" w:fill="auto"/>
            <w:tcMar>
              <w:left w:w="108" w:type="dxa"/>
            </w:tcMar>
          </w:tcPr>
          <w:p w14:paraId="56504CA0" w14:textId="03CEFE89" w:rsidR="002B20C5" w:rsidRPr="000F5A76" w:rsidRDefault="006E3CD6" w:rsidP="00E602B0">
            <w:pPr>
              <w:spacing w:beforeLines="40" w:before="96"/>
              <w:jc w:val="right"/>
              <w:rPr>
                <w:sz w:val="22"/>
              </w:rPr>
            </w:pPr>
            <w:r w:rsidRPr="000F5A76">
              <w:rPr>
                <w:sz w:val="22"/>
              </w:rPr>
              <w:t>4</w:t>
            </w:r>
            <w:r w:rsidR="00C94076" w:rsidRPr="000F5A76">
              <w:rPr>
                <w:sz w:val="22"/>
              </w:rPr>
              <w:t>00</w:t>
            </w:r>
            <w:r w:rsidR="002B20C5" w:rsidRPr="000F5A76">
              <w:rPr>
                <w:sz w:val="22"/>
              </w:rPr>
              <w:t>/</w:t>
            </w:r>
            <w:r w:rsidRPr="000F5A76">
              <w:rPr>
                <w:sz w:val="22"/>
              </w:rPr>
              <w:t>20</w:t>
            </w:r>
            <w:r w:rsidR="00C94076" w:rsidRPr="000F5A76">
              <w:rPr>
                <w:sz w:val="22"/>
              </w:rPr>
              <w:t>0</w:t>
            </w:r>
          </w:p>
        </w:tc>
      </w:tr>
      <w:tr w:rsidR="00C94076" w:rsidRPr="00E602B0" w14:paraId="13E659B2" w14:textId="77777777" w:rsidTr="007159C5">
        <w:tc>
          <w:tcPr>
            <w:tcW w:w="6357" w:type="dxa"/>
            <w:shd w:val="clear" w:color="auto" w:fill="auto"/>
            <w:tcMar>
              <w:left w:w="108" w:type="dxa"/>
            </w:tcMar>
          </w:tcPr>
          <w:p w14:paraId="2F822E9C" w14:textId="37078225" w:rsidR="00C94076" w:rsidRPr="000F5A76" w:rsidRDefault="00C94076" w:rsidP="00C94076">
            <w:pPr>
              <w:spacing w:beforeLines="40" w:before="96"/>
              <w:rPr>
                <w:sz w:val="22"/>
              </w:rPr>
            </w:pPr>
            <w:r w:rsidRPr="000F5A76">
              <w:rPr>
                <w:sz w:val="22"/>
              </w:rPr>
              <w:t>Získání mezinárodního projektu směřujícího k posílení internacionalizace od zahraničního poskytovatele</w:t>
            </w:r>
            <w:r w:rsidRPr="000F5A76" w:rsidDel="005B7E81">
              <w:rPr>
                <w:sz w:val="22"/>
              </w:rPr>
              <w:t xml:space="preserve"> </w:t>
            </w:r>
            <w:r w:rsidRPr="000F5A76">
              <w:rPr>
                <w:sz w:val="22"/>
              </w:rPr>
              <w:t>. (UTB hlavní uchazeč/UTB vedlejší (další) uchazeč)</w:t>
            </w:r>
          </w:p>
        </w:tc>
        <w:tc>
          <w:tcPr>
            <w:tcW w:w="3232" w:type="dxa"/>
            <w:shd w:val="clear" w:color="auto" w:fill="auto"/>
            <w:tcMar>
              <w:left w:w="108" w:type="dxa"/>
            </w:tcMar>
          </w:tcPr>
          <w:p w14:paraId="3042F60F" w14:textId="36189E02" w:rsidR="00C94076" w:rsidRPr="000F5A76" w:rsidRDefault="006E3CD6" w:rsidP="00C94076">
            <w:pPr>
              <w:spacing w:beforeLines="40" w:before="96"/>
              <w:jc w:val="right"/>
              <w:rPr>
                <w:sz w:val="22"/>
              </w:rPr>
            </w:pPr>
            <w:r w:rsidRPr="000F5A76">
              <w:rPr>
                <w:sz w:val="22"/>
              </w:rPr>
              <w:t>6</w:t>
            </w:r>
            <w:r w:rsidR="00C94076" w:rsidRPr="000F5A76">
              <w:rPr>
                <w:sz w:val="22"/>
              </w:rPr>
              <w:t>00/</w:t>
            </w:r>
            <w:r w:rsidRPr="000F5A76">
              <w:rPr>
                <w:sz w:val="22"/>
              </w:rPr>
              <w:t>30</w:t>
            </w:r>
            <w:r w:rsidR="00C94076" w:rsidRPr="000F5A76">
              <w:rPr>
                <w:sz w:val="22"/>
              </w:rPr>
              <w:t>0</w:t>
            </w:r>
          </w:p>
        </w:tc>
      </w:tr>
      <w:tr w:rsidR="00C94076" w:rsidRPr="00E602B0" w14:paraId="071B20C4" w14:textId="77777777" w:rsidTr="007159C5">
        <w:tc>
          <w:tcPr>
            <w:tcW w:w="6357" w:type="dxa"/>
            <w:shd w:val="clear" w:color="auto" w:fill="auto"/>
            <w:tcMar>
              <w:left w:w="108" w:type="dxa"/>
            </w:tcMar>
          </w:tcPr>
          <w:p w14:paraId="070BB6A4" w14:textId="69728106" w:rsidR="00C94076" w:rsidRPr="000F5A76" w:rsidRDefault="00C94076" w:rsidP="00C94076">
            <w:pPr>
              <w:spacing w:beforeLines="40" w:before="96"/>
              <w:rPr>
                <w:sz w:val="22"/>
              </w:rPr>
            </w:pPr>
            <w:r w:rsidRPr="000F5A76">
              <w:rPr>
                <w:sz w:val="22"/>
              </w:rPr>
              <w:t>Řešení mezinárodního projektu směřujícího k posílení internacionalizace od zahraničního poskytovatele</w:t>
            </w:r>
            <w:r w:rsidRPr="000F5A76" w:rsidDel="005B7E81">
              <w:rPr>
                <w:sz w:val="22"/>
              </w:rPr>
              <w:t xml:space="preserve"> </w:t>
            </w:r>
            <w:r w:rsidRPr="000F5A76">
              <w:rPr>
                <w:sz w:val="22"/>
              </w:rPr>
              <w:t>.</w:t>
            </w:r>
          </w:p>
          <w:p w14:paraId="7A1D9FF3" w14:textId="68CCBC43" w:rsidR="00C94076" w:rsidRPr="000F5A76" w:rsidRDefault="00C94076" w:rsidP="00C94076">
            <w:pPr>
              <w:spacing w:beforeLines="40" w:before="96"/>
              <w:rPr>
                <w:sz w:val="22"/>
              </w:rPr>
            </w:pPr>
            <w:r w:rsidRPr="000F5A76">
              <w:rPr>
                <w:sz w:val="22"/>
              </w:rPr>
              <w:t>Rozdělení PB určí garant projektu na UTB.  Počet PB se určuje podle výše dotace v uplynulém kalendářním roce v rámci rozpočtu řešeného projektu v přepočtu na Kč.</w:t>
            </w:r>
          </w:p>
        </w:tc>
        <w:tc>
          <w:tcPr>
            <w:tcW w:w="3232" w:type="dxa"/>
            <w:shd w:val="clear" w:color="auto" w:fill="auto"/>
            <w:tcMar>
              <w:left w:w="108" w:type="dxa"/>
            </w:tcMar>
          </w:tcPr>
          <w:p w14:paraId="7D720767" w14:textId="77777777" w:rsidR="00C94076" w:rsidRPr="000F5A76" w:rsidRDefault="00C94076" w:rsidP="00C94076">
            <w:pPr>
              <w:pStyle w:val="Odstavecseseznamem"/>
              <w:widowControl/>
              <w:numPr>
                <w:ilvl w:val="0"/>
                <w:numId w:val="38"/>
              </w:numPr>
              <w:autoSpaceDE/>
              <w:autoSpaceDN/>
              <w:spacing w:beforeLines="40" w:before="96" w:after="0"/>
              <w:ind w:left="309" w:right="0" w:hanging="209"/>
              <w:contextualSpacing w:val="0"/>
              <w:jc w:val="left"/>
              <w:rPr>
                <w:sz w:val="22"/>
              </w:rPr>
            </w:pPr>
            <w:r w:rsidRPr="000F5A76">
              <w:rPr>
                <w:sz w:val="22"/>
              </w:rPr>
              <w:t>0 až 100 tis. Kč = 50 PB</w:t>
            </w:r>
          </w:p>
          <w:p w14:paraId="1A92F4C7" w14:textId="77777777" w:rsidR="00C94076" w:rsidRPr="000F5A76" w:rsidRDefault="00C94076" w:rsidP="00C94076">
            <w:pPr>
              <w:pStyle w:val="Odstavecseseznamem"/>
              <w:widowControl/>
              <w:numPr>
                <w:ilvl w:val="0"/>
                <w:numId w:val="38"/>
              </w:numPr>
              <w:autoSpaceDE/>
              <w:autoSpaceDN/>
              <w:spacing w:beforeLines="40" w:before="96" w:after="0"/>
              <w:ind w:left="309" w:right="0" w:hanging="209"/>
              <w:contextualSpacing w:val="0"/>
              <w:jc w:val="left"/>
              <w:rPr>
                <w:sz w:val="22"/>
              </w:rPr>
            </w:pPr>
            <w:r w:rsidRPr="000F5A76">
              <w:rPr>
                <w:sz w:val="22"/>
              </w:rPr>
              <w:t>101 až 500 tis. Kč = 200 PB</w:t>
            </w:r>
          </w:p>
          <w:p w14:paraId="12C54199" w14:textId="77777777" w:rsidR="00C94076" w:rsidRPr="000F5A76" w:rsidRDefault="00C94076" w:rsidP="00C94076">
            <w:pPr>
              <w:pStyle w:val="Odstavecseseznamem"/>
              <w:widowControl/>
              <w:numPr>
                <w:ilvl w:val="0"/>
                <w:numId w:val="38"/>
              </w:numPr>
              <w:autoSpaceDE/>
              <w:autoSpaceDN/>
              <w:spacing w:beforeLines="40" w:before="96" w:after="0"/>
              <w:ind w:left="309" w:right="0" w:hanging="209"/>
              <w:contextualSpacing w:val="0"/>
              <w:jc w:val="left"/>
              <w:rPr>
                <w:sz w:val="22"/>
              </w:rPr>
            </w:pPr>
            <w:r w:rsidRPr="000F5A76">
              <w:rPr>
                <w:sz w:val="22"/>
              </w:rPr>
              <w:t>501 až 1000 tis. Kč = 400 PB</w:t>
            </w:r>
          </w:p>
          <w:p w14:paraId="7A040405" w14:textId="7B48495F" w:rsidR="00C94076" w:rsidRPr="000F5A76" w:rsidRDefault="00C94076" w:rsidP="00C94076">
            <w:pPr>
              <w:pStyle w:val="Odstavecseseznamem"/>
              <w:widowControl/>
              <w:numPr>
                <w:ilvl w:val="0"/>
                <w:numId w:val="38"/>
              </w:numPr>
              <w:autoSpaceDE/>
              <w:autoSpaceDN/>
              <w:spacing w:beforeLines="40" w:before="96" w:after="0"/>
              <w:ind w:left="309" w:right="0" w:hanging="209"/>
              <w:contextualSpacing w:val="0"/>
              <w:jc w:val="left"/>
              <w:rPr>
                <w:sz w:val="22"/>
              </w:rPr>
            </w:pPr>
            <w:r w:rsidRPr="000F5A76">
              <w:rPr>
                <w:sz w:val="22"/>
              </w:rPr>
              <w:t>nad 1000 tis. Kč = 600 PB</w:t>
            </w:r>
          </w:p>
        </w:tc>
      </w:tr>
      <w:tr w:rsidR="00E602B0" w:rsidRPr="00E602B0" w14:paraId="39B8345B" w14:textId="77777777" w:rsidTr="007159C5">
        <w:tc>
          <w:tcPr>
            <w:tcW w:w="9589" w:type="dxa"/>
            <w:gridSpan w:val="2"/>
            <w:tcBorders>
              <w:bottom w:val="single" w:sz="2" w:space="0" w:color="auto"/>
            </w:tcBorders>
            <w:shd w:val="clear" w:color="auto" w:fill="auto"/>
            <w:tcMar>
              <w:left w:w="108" w:type="dxa"/>
            </w:tcMar>
          </w:tcPr>
          <w:p w14:paraId="445DE912" w14:textId="00C9CD63" w:rsidR="00C002ED" w:rsidRPr="000F5A76" w:rsidRDefault="00C002ED" w:rsidP="00E602B0">
            <w:pPr>
              <w:pStyle w:val="Seznam1"/>
              <w:tabs>
                <w:tab w:val="left" w:pos="993"/>
              </w:tabs>
              <w:spacing w:beforeLines="40" w:before="96" w:after="120"/>
              <w:rPr>
                <w:i/>
                <w:sz w:val="20"/>
                <w:szCs w:val="22"/>
              </w:rPr>
            </w:pPr>
            <w:r w:rsidRPr="000F5A76">
              <w:rPr>
                <w:i/>
                <w:sz w:val="20"/>
                <w:szCs w:val="22"/>
              </w:rPr>
              <w:t xml:space="preserve">Pozn. k hodnocení národních a mezinárodních projektů: </w:t>
            </w:r>
          </w:p>
          <w:p w14:paraId="36C4B6E0" w14:textId="5F89CBD7" w:rsidR="002B20C5" w:rsidRPr="000F5A76" w:rsidRDefault="002B20C5" w:rsidP="00E602B0">
            <w:pPr>
              <w:pStyle w:val="Seznam1"/>
              <w:tabs>
                <w:tab w:val="left" w:pos="993"/>
              </w:tabs>
              <w:spacing w:beforeLines="40" w:before="96" w:after="120"/>
              <w:rPr>
                <w:i/>
                <w:sz w:val="20"/>
              </w:rPr>
            </w:pPr>
            <w:r w:rsidRPr="000F5A76">
              <w:rPr>
                <w:i/>
                <w:sz w:val="20"/>
              </w:rPr>
              <w:t xml:space="preserve">Vědeckovýzkumným projektem se rozumí projekt, jehož výsledkem jsou výstupy základního, experimentálního nebo aplikovaného výzkumu dle platné Metodiky RVVI. Jeho publikované výsledky jsou dostupné v OBD a projekt u nich je uveden jako zdroj financování. Mezi vědeckovýzkumné projekty nepatří projekty z ESF (např. OP VVV), Centralizované rozvojové projekty, projekty typu IGA, SVOČ, aj. </w:t>
            </w:r>
          </w:p>
          <w:p w14:paraId="33A887A4" w14:textId="77777777" w:rsidR="002B20C5" w:rsidRPr="000F5A76" w:rsidRDefault="002B20C5" w:rsidP="00E602B0">
            <w:pPr>
              <w:pStyle w:val="Seznam1"/>
              <w:tabs>
                <w:tab w:val="left" w:pos="993"/>
              </w:tabs>
              <w:spacing w:beforeLines="40" w:before="96" w:after="120"/>
              <w:rPr>
                <w:i/>
                <w:sz w:val="20"/>
              </w:rPr>
            </w:pPr>
            <w:r w:rsidRPr="000F5A76">
              <w:rPr>
                <w:i/>
                <w:sz w:val="20"/>
              </w:rPr>
              <w:lastRenderedPageBreak/>
              <w:t>Hodnoceny budou pouze návrhy projektů podané a administrované v souladu se Směrnicí rektora „Předkládání a správa projektů“. Mentální podíl bude uveden v databázi Granty a projekty.</w:t>
            </w:r>
          </w:p>
          <w:p w14:paraId="6368775E" w14:textId="77777777" w:rsidR="002B20C5" w:rsidRPr="000F5A76" w:rsidRDefault="002B20C5" w:rsidP="00E602B0">
            <w:pPr>
              <w:spacing w:beforeLines="40" w:before="96"/>
              <w:rPr>
                <w:sz w:val="20"/>
              </w:rPr>
            </w:pPr>
            <w:r w:rsidRPr="000F5A76">
              <w:rPr>
                <w:i/>
                <w:sz w:val="20"/>
              </w:rPr>
              <w:t>PB budou rozděleny dle mentálních podílů uvedených v databázi GAP. Pokud nebude mentální podíl uveden, budou PB rozděleny rovnoměrně mezi kolektiv spoluautorů.</w:t>
            </w:r>
          </w:p>
        </w:tc>
      </w:tr>
      <w:tr w:rsidR="00E602B0" w:rsidRPr="00E602B0" w14:paraId="3F25E3E3" w14:textId="77777777" w:rsidTr="007159C5">
        <w:tc>
          <w:tcPr>
            <w:tcW w:w="6357" w:type="dxa"/>
            <w:tcBorders>
              <w:top w:val="single" w:sz="2" w:space="0" w:color="auto"/>
              <w:bottom w:val="single" w:sz="12" w:space="0" w:color="auto"/>
            </w:tcBorders>
            <w:shd w:val="clear" w:color="auto" w:fill="auto"/>
            <w:tcMar>
              <w:left w:w="108" w:type="dxa"/>
            </w:tcMar>
          </w:tcPr>
          <w:p w14:paraId="6ABD4D6A" w14:textId="77777777" w:rsidR="002B20C5" w:rsidRPr="00E602B0" w:rsidRDefault="002B20C5" w:rsidP="00E602B0">
            <w:pPr>
              <w:pStyle w:val="Seznam1"/>
              <w:tabs>
                <w:tab w:val="left" w:pos="993"/>
              </w:tabs>
              <w:spacing w:beforeLines="40" w:before="96"/>
              <w:jc w:val="left"/>
              <w:rPr>
                <w:b/>
                <w:sz w:val="22"/>
                <w:szCs w:val="22"/>
              </w:rPr>
            </w:pPr>
            <w:r w:rsidRPr="00E602B0">
              <w:rPr>
                <w:b/>
                <w:sz w:val="22"/>
                <w:szCs w:val="22"/>
              </w:rPr>
              <w:lastRenderedPageBreak/>
              <w:t xml:space="preserve">Ocenění mezinárodní odbornou </w:t>
            </w:r>
            <w:commentRangeStart w:id="38"/>
            <w:r w:rsidRPr="00E602B0">
              <w:rPr>
                <w:b/>
                <w:sz w:val="22"/>
                <w:szCs w:val="22"/>
              </w:rPr>
              <w:t>komunitou</w:t>
            </w:r>
            <w:commentRangeEnd w:id="38"/>
            <w:r w:rsidR="00E31A2F" w:rsidRPr="00E602B0">
              <w:rPr>
                <w:rStyle w:val="Odkaznakoment"/>
                <w:lang w:eastAsia="en-US"/>
              </w:rPr>
              <w:commentReference w:id="38"/>
            </w:r>
          </w:p>
        </w:tc>
        <w:tc>
          <w:tcPr>
            <w:tcW w:w="3232" w:type="dxa"/>
            <w:tcBorders>
              <w:top w:val="single" w:sz="2" w:space="0" w:color="auto"/>
              <w:bottom w:val="single" w:sz="12" w:space="0" w:color="auto"/>
            </w:tcBorders>
            <w:shd w:val="clear" w:color="auto" w:fill="auto"/>
            <w:tcMar>
              <w:left w:w="108" w:type="dxa"/>
            </w:tcMar>
          </w:tcPr>
          <w:p w14:paraId="7B4FCAD9" w14:textId="77777777" w:rsidR="002B20C5" w:rsidRPr="00E602B0" w:rsidRDefault="002B20C5" w:rsidP="00E602B0">
            <w:pPr>
              <w:spacing w:beforeLines="40" w:before="96"/>
              <w:rPr>
                <w:b/>
                <w:sz w:val="22"/>
              </w:rPr>
            </w:pPr>
          </w:p>
        </w:tc>
      </w:tr>
      <w:tr w:rsidR="00E602B0" w:rsidRPr="00E602B0" w14:paraId="6A960826" w14:textId="77777777" w:rsidTr="00E31A2F">
        <w:tc>
          <w:tcPr>
            <w:tcW w:w="6357" w:type="dxa"/>
            <w:tcBorders>
              <w:top w:val="single" w:sz="12" w:space="0" w:color="auto"/>
              <w:bottom w:val="single" w:sz="2" w:space="0" w:color="auto"/>
            </w:tcBorders>
            <w:shd w:val="clear" w:color="auto" w:fill="auto"/>
            <w:tcMar>
              <w:left w:w="108" w:type="dxa"/>
            </w:tcMar>
          </w:tcPr>
          <w:p w14:paraId="2BA45B73" w14:textId="77777777" w:rsidR="002B20C5" w:rsidRPr="00E602B0" w:rsidRDefault="002B20C5" w:rsidP="00E602B0">
            <w:pPr>
              <w:pStyle w:val="Seznam1"/>
              <w:tabs>
                <w:tab w:val="left" w:pos="993"/>
              </w:tabs>
              <w:spacing w:beforeLines="40" w:before="96"/>
              <w:jc w:val="left"/>
              <w:rPr>
                <w:sz w:val="22"/>
                <w:szCs w:val="22"/>
              </w:rPr>
            </w:pPr>
            <w:r w:rsidRPr="00E602B0">
              <w:rPr>
                <w:sz w:val="22"/>
                <w:szCs w:val="22"/>
              </w:rPr>
              <w:t>Členství v redakční radě mezinárodního vědeckého časopisu indexovaného v databázi Web of Science nebo Scopus.</w:t>
            </w:r>
          </w:p>
        </w:tc>
        <w:tc>
          <w:tcPr>
            <w:tcW w:w="3232" w:type="dxa"/>
            <w:tcBorders>
              <w:top w:val="single" w:sz="12" w:space="0" w:color="auto"/>
              <w:bottom w:val="single" w:sz="2" w:space="0" w:color="auto"/>
            </w:tcBorders>
            <w:shd w:val="clear" w:color="auto" w:fill="auto"/>
            <w:tcMar>
              <w:left w:w="108" w:type="dxa"/>
            </w:tcMar>
          </w:tcPr>
          <w:p w14:paraId="5B551867" w14:textId="77777777" w:rsidR="002B20C5" w:rsidRPr="00E602B0" w:rsidRDefault="002B20C5" w:rsidP="00E602B0">
            <w:pPr>
              <w:spacing w:beforeLines="40" w:before="96"/>
              <w:jc w:val="right"/>
              <w:rPr>
                <w:sz w:val="22"/>
              </w:rPr>
            </w:pPr>
            <w:r w:rsidRPr="00E602B0">
              <w:rPr>
                <w:sz w:val="22"/>
              </w:rPr>
              <w:t>30</w:t>
            </w:r>
          </w:p>
        </w:tc>
      </w:tr>
      <w:tr w:rsidR="00E602B0" w:rsidRPr="00E602B0" w14:paraId="6CE9A48B" w14:textId="77777777" w:rsidTr="00E31A2F">
        <w:tc>
          <w:tcPr>
            <w:tcW w:w="6357" w:type="dxa"/>
            <w:tcBorders>
              <w:top w:val="single" w:sz="2" w:space="0" w:color="auto"/>
              <w:bottom w:val="single" w:sz="12" w:space="0" w:color="auto"/>
            </w:tcBorders>
            <w:shd w:val="clear" w:color="auto" w:fill="auto"/>
            <w:tcMar>
              <w:left w:w="108" w:type="dxa"/>
            </w:tcMar>
          </w:tcPr>
          <w:p w14:paraId="18C386C1" w14:textId="77777777" w:rsidR="002B20C5" w:rsidRPr="00E602B0" w:rsidRDefault="002B20C5" w:rsidP="00E602B0">
            <w:pPr>
              <w:pStyle w:val="Seznam1"/>
              <w:tabs>
                <w:tab w:val="left" w:pos="993"/>
              </w:tabs>
              <w:spacing w:beforeLines="40" w:before="96"/>
              <w:jc w:val="left"/>
              <w:rPr>
                <w:sz w:val="22"/>
                <w:szCs w:val="22"/>
              </w:rPr>
            </w:pPr>
            <w:r w:rsidRPr="00E602B0">
              <w:rPr>
                <w:sz w:val="22"/>
                <w:szCs w:val="22"/>
              </w:rPr>
              <w:t>Zvaná přednáška pracovníka na mezinárodní konferenci indexované v databázi Web of Science nebo Scopus</w:t>
            </w:r>
          </w:p>
        </w:tc>
        <w:tc>
          <w:tcPr>
            <w:tcW w:w="3232" w:type="dxa"/>
            <w:tcBorders>
              <w:top w:val="single" w:sz="2" w:space="0" w:color="auto"/>
              <w:bottom w:val="single" w:sz="12" w:space="0" w:color="auto"/>
            </w:tcBorders>
            <w:shd w:val="clear" w:color="auto" w:fill="auto"/>
            <w:tcMar>
              <w:left w:w="108" w:type="dxa"/>
            </w:tcMar>
          </w:tcPr>
          <w:p w14:paraId="201551A3" w14:textId="77777777" w:rsidR="002B20C5" w:rsidRPr="00E602B0" w:rsidRDefault="002B20C5" w:rsidP="00E602B0">
            <w:pPr>
              <w:spacing w:beforeLines="40" w:before="96"/>
              <w:jc w:val="right"/>
              <w:rPr>
                <w:sz w:val="22"/>
              </w:rPr>
            </w:pPr>
            <w:r w:rsidRPr="00E602B0">
              <w:rPr>
                <w:sz w:val="22"/>
              </w:rPr>
              <w:t>10</w:t>
            </w:r>
          </w:p>
        </w:tc>
      </w:tr>
    </w:tbl>
    <w:p w14:paraId="6D548270" w14:textId="5C543F0F" w:rsidR="002B20C5" w:rsidRPr="00E602B0" w:rsidRDefault="002B20C5" w:rsidP="00E602B0">
      <w:pPr>
        <w:tabs>
          <w:tab w:val="left" w:pos="1014"/>
        </w:tabs>
        <w:sectPr w:rsidR="002B20C5" w:rsidRPr="00E602B0" w:rsidSect="0058440A">
          <w:pgSz w:w="11910" w:h="16840"/>
          <w:pgMar w:top="1320" w:right="740" w:bottom="1240" w:left="1300" w:header="713" w:footer="1053" w:gutter="0"/>
          <w:cols w:space="708"/>
        </w:sectPr>
      </w:pPr>
    </w:p>
    <w:p w14:paraId="40493363" w14:textId="77777777" w:rsidR="00D80060" w:rsidRPr="00E602B0" w:rsidRDefault="00D80060" w:rsidP="00E602B0">
      <w:pPr>
        <w:pStyle w:val="Nadpis1"/>
      </w:pPr>
      <w:r w:rsidRPr="00E602B0">
        <w:lastRenderedPageBreak/>
        <w:t>ČÁST PÁTÁ</w:t>
      </w:r>
    </w:p>
    <w:p w14:paraId="770FC000" w14:textId="7A45930A" w:rsidR="00D80060" w:rsidRPr="00E602B0" w:rsidRDefault="00D80060" w:rsidP="00D80060">
      <w:pPr>
        <w:pStyle w:val="Nadpis2"/>
      </w:pPr>
      <w:r w:rsidRPr="00E602B0">
        <w:t xml:space="preserve">HODNOCENÍ ŘÍDICÍCH A ORGANIZAČNÍCH ČINNOSTÍ </w:t>
      </w:r>
    </w:p>
    <w:p w14:paraId="37F7FFFB" w14:textId="206A457C" w:rsidR="004354D9" w:rsidRPr="00E602B0" w:rsidRDefault="004354D9" w:rsidP="00D80060">
      <w:pPr>
        <w:ind w:left="3890" w:right="3883"/>
        <w:jc w:val="center"/>
        <w:rPr>
          <w:b/>
          <w:spacing w:val="4"/>
        </w:rPr>
      </w:pPr>
      <w:r w:rsidRPr="00E602B0">
        <w:rPr>
          <w:b/>
          <w:spacing w:val="4"/>
        </w:rPr>
        <w:t xml:space="preserve">Článek </w:t>
      </w:r>
      <w:r w:rsidR="006F2A34">
        <w:rPr>
          <w:b/>
          <w:spacing w:val="4"/>
        </w:rPr>
        <w:t>9</w:t>
      </w:r>
    </w:p>
    <w:p w14:paraId="4024015F" w14:textId="77777777" w:rsidR="004354D9" w:rsidRPr="00E602B0" w:rsidRDefault="004354D9" w:rsidP="00D80060">
      <w:pPr>
        <w:spacing w:before="120"/>
        <w:ind w:left="451" w:right="447"/>
        <w:jc w:val="center"/>
        <w:rPr>
          <w:b/>
          <w:spacing w:val="4"/>
        </w:rPr>
      </w:pPr>
      <w:r w:rsidRPr="00E602B0">
        <w:rPr>
          <w:b/>
          <w:spacing w:val="4"/>
        </w:rPr>
        <w:t>Způsob hodnocení řídicích a organizačních činností</w:t>
      </w:r>
    </w:p>
    <w:p w14:paraId="40557466" w14:textId="77777777" w:rsidR="004354D9" w:rsidRPr="00E602B0" w:rsidRDefault="004354D9" w:rsidP="00D80060">
      <w:pPr>
        <w:pStyle w:val="Odstavecseseznamem"/>
        <w:numPr>
          <w:ilvl w:val="0"/>
          <w:numId w:val="29"/>
        </w:numPr>
        <w:spacing w:before="60"/>
        <w:contextualSpacing w:val="0"/>
      </w:pPr>
      <w:r w:rsidRPr="00E602B0">
        <w:t>Řídicí činnosti jsou aktivity manažerského a organizačního charakteru, které jsou vykonávány pracovníky pro UTB a které jsou přímo spojeny s organizační strukturou UTB a součástí.</w:t>
      </w:r>
    </w:p>
    <w:p w14:paraId="295F538F" w14:textId="286FDB1F" w:rsidR="004354D9" w:rsidRPr="000F5A76" w:rsidRDefault="004354D9" w:rsidP="00D80060">
      <w:pPr>
        <w:pStyle w:val="Odstavecseseznamem"/>
        <w:numPr>
          <w:ilvl w:val="0"/>
          <w:numId w:val="29"/>
        </w:numPr>
        <w:spacing w:before="60"/>
        <w:contextualSpacing w:val="0"/>
      </w:pPr>
      <w:r w:rsidRPr="00E602B0">
        <w:t xml:space="preserve">Údaje o řídicích a organizačních činnostech jsou evidovány za uplynulý akademický rok v rámci IS HAP. Za vedení </w:t>
      </w:r>
      <w:r w:rsidRPr="000F5A76">
        <w:t>evidence řídicích a organizačních činností je zodpovědný ředitel ústavu/centra/ateliéru, případně děkan u řídicích pozic přesahujících kompetence ředitele ústavu/centra/vedoucího ateliéru.</w:t>
      </w:r>
    </w:p>
    <w:p w14:paraId="49155B02" w14:textId="77777777" w:rsidR="004354D9" w:rsidRPr="000F5A76" w:rsidRDefault="004354D9" w:rsidP="00D80060">
      <w:pPr>
        <w:pStyle w:val="Odstavecseseznamem"/>
        <w:numPr>
          <w:ilvl w:val="0"/>
          <w:numId w:val="29"/>
        </w:numPr>
        <w:spacing w:before="60"/>
        <w:contextualSpacing w:val="0"/>
      </w:pPr>
      <w:r w:rsidRPr="000F5A76">
        <w:t xml:space="preserve">Součásti si mohou v rámci svých vnitřních norem vyspecifikovat další řídicí a organizační činnosti a nastavit jejich ohodnocení, ale pouze do výše </w:t>
      </w:r>
      <w:commentRangeStart w:id="39"/>
      <w:r w:rsidRPr="000F5A76">
        <w:t xml:space="preserve">100 </w:t>
      </w:r>
      <w:commentRangeEnd w:id="39"/>
      <w:r w:rsidR="005E4775" w:rsidRPr="000F5A76">
        <w:rPr>
          <w:rStyle w:val="Odkaznakoment"/>
        </w:rPr>
        <w:commentReference w:id="39"/>
      </w:r>
      <w:r w:rsidRPr="000F5A76">
        <w:t>PB na pracovníka a akademický rok.</w:t>
      </w:r>
    </w:p>
    <w:p w14:paraId="6C8C7857" w14:textId="1FA343D6" w:rsidR="004354D9" w:rsidRPr="00E602B0" w:rsidRDefault="004354D9" w:rsidP="004354D9">
      <w:pPr>
        <w:ind w:left="3890" w:right="3883"/>
        <w:jc w:val="center"/>
        <w:rPr>
          <w:b/>
          <w:spacing w:val="4"/>
        </w:rPr>
      </w:pPr>
      <w:r w:rsidRPr="00E602B0">
        <w:rPr>
          <w:b/>
          <w:spacing w:val="4"/>
        </w:rPr>
        <w:t xml:space="preserve">Článek </w:t>
      </w:r>
      <w:r w:rsidR="006F2A34">
        <w:rPr>
          <w:b/>
          <w:spacing w:val="4"/>
        </w:rPr>
        <w:t>10</w:t>
      </w:r>
    </w:p>
    <w:p w14:paraId="63F18003" w14:textId="77777777" w:rsidR="004354D9" w:rsidRPr="00E602B0" w:rsidRDefault="004354D9" w:rsidP="004354D9">
      <w:pPr>
        <w:spacing w:before="120"/>
        <w:ind w:left="451" w:right="447"/>
        <w:jc w:val="center"/>
        <w:rPr>
          <w:b/>
          <w:spacing w:val="4"/>
        </w:rPr>
      </w:pPr>
      <w:r w:rsidRPr="00E602B0">
        <w:rPr>
          <w:b/>
          <w:spacing w:val="4"/>
        </w:rPr>
        <w:t>Struktura a vymezení řídicích a organizačních činností</w:t>
      </w:r>
    </w:p>
    <w:p w14:paraId="42C8EE32" w14:textId="77777777" w:rsidR="004354D9" w:rsidRPr="00E602B0" w:rsidRDefault="004354D9" w:rsidP="000E0067">
      <w:pPr>
        <w:pStyle w:val="Odstavecseseznamem"/>
        <w:numPr>
          <w:ilvl w:val="0"/>
          <w:numId w:val="30"/>
        </w:numPr>
        <w:spacing w:before="60"/>
        <w:contextualSpacing w:val="0"/>
      </w:pPr>
      <w:r w:rsidRPr="00E602B0">
        <w:t>Výše bonifikace řídicí činnosti je stanovena v PB na jeden akademický rok, není-li uvedeno jinak.</w:t>
      </w:r>
    </w:p>
    <w:tbl>
      <w:tblPr>
        <w:tblStyle w:val="Mkatabulky"/>
        <w:tblW w:w="0" w:type="auto"/>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8217"/>
        <w:gridCol w:w="1643"/>
      </w:tblGrid>
      <w:tr w:rsidR="00D80060" w:rsidRPr="00E602B0" w14:paraId="0EA1A1AD" w14:textId="77777777" w:rsidTr="000E0067">
        <w:tc>
          <w:tcPr>
            <w:tcW w:w="9860" w:type="dxa"/>
            <w:gridSpan w:val="2"/>
            <w:tcBorders>
              <w:top w:val="nil"/>
              <w:bottom w:val="single" w:sz="12" w:space="0" w:color="auto"/>
            </w:tcBorders>
          </w:tcPr>
          <w:p w14:paraId="608CA4F8" w14:textId="0555539C" w:rsidR="00D80060" w:rsidRPr="00E602B0" w:rsidRDefault="00D80060" w:rsidP="00D80060">
            <w:pPr>
              <w:tabs>
                <w:tab w:val="left" w:pos="681"/>
              </w:tabs>
              <w:spacing w:before="113" w:after="0"/>
              <w:ind w:right="104"/>
              <w:rPr>
                <w:i/>
                <w:spacing w:val="4"/>
                <w:sz w:val="22"/>
              </w:rPr>
            </w:pPr>
            <w:r w:rsidRPr="00E602B0">
              <w:rPr>
                <w:i/>
                <w:spacing w:val="4"/>
                <w:sz w:val="22"/>
              </w:rPr>
              <w:t xml:space="preserve">Tab. </w:t>
            </w:r>
            <w:r w:rsidR="005B75AD" w:rsidRPr="00E602B0">
              <w:rPr>
                <w:i/>
                <w:spacing w:val="4"/>
                <w:sz w:val="22"/>
              </w:rPr>
              <w:t>5</w:t>
            </w:r>
            <w:r w:rsidRPr="00E602B0">
              <w:rPr>
                <w:i/>
                <w:spacing w:val="4"/>
                <w:sz w:val="22"/>
              </w:rPr>
              <w:t>. Hodnocení řídící a organizační činnosti</w:t>
            </w:r>
          </w:p>
        </w:tc>
      </w:tr>
      <w:tr w:rsidR="00D80060" w:rsidRPr="00E602B0" w14:paraId="4FEC4FC6" w14:textId="77777777" w:rsidTr="000E0067">
        <w:tc>
          <w:tcPr>
            <w:tcW w:w="8217" w:type="dxa"/>
            <w:tcBorders>
              <w:top w:val="single" w:sz="12" w:space="0" w:color="auto"/>
            </w:tcBorders>
          </w:tcPr>
          <w:p w14:paraId="66092237" w14:textId="5B4A5B37" w:rsidR="00D80060" w:rsidRPr="00E602B0" w:rsidRDefault="00D80060" w:rsidP="00D80060">
            <w:pPr>
              <w:tabs>
                <w:tab w:val="left" w:pos="681"/>
              </w:tabs>
              <w:spacing w:before="113" w:after="0"/>
              <w:ind w:right="104"/>
              <w:rPr>
                <w:sz w:val="22"/>
              </w:rPr>
            </w:pPr>
            <w:r w:rsidRPr="00E602B0">
              <w:rPr>
                <w:spacing w:val="4"/>
                <w:sz w:val="22"/>
              </w:rPr>
              <w:t>Prorektor</w:t>
            </w:r>
          </w:p>
        </w:tc>
        <w:tc>
          <w:tcPr>
            <w:tcW w:w="1643" w:type="dxa"/>
            <w:tcBorders>
              <w:top w:val="single" w:sz="12" w:space="0" w:color="auto"/>
            </w:tcBorders>
          </w:tcPr>
          <w:p w14:paraId="07728887" w14:textId="4E9A434B" w:rsidR="00D80060" w:rsidRPr="00E602B0" w:rsidRDefault="00D80060" w:rsidP="00D80060">
            <w:pPr>
              <w:tabs>
                <w:tab w:val="left" w:pos="681"/>
              </w:tabs>
              <w:spacing w:before="113" w:after="0"/>
              <w:ind w:right="104"/>
              <w:jc w:val="right"/>
              <w:rPr>
                <w:sz w:val="22"/>
              </w:rPr>
            </w:pPr>
            <w:r w:rsidRPr="00E602B0">
              <w:rPr>
                <w:spacing w:val="4"/>
                <w:sz w:val="22"/>
              </w:rPr>
              <w:t>500 PB</w:t>
            </w:r>
          </w:p>
        </w:tc>
      </w:tr>
      <w:tr w:rsidR="00D80060" w:rsidRPr="00E602B0" w14:paraId="6C2DA1F2" w14:textId="77777777" w:rsidTr="000E0067">
        <w:tc>
          <w:tcPr>
            <w:tcW w:w="8217" w:type="dxa"/>
          </w:tcPr>
          <w:p w14:paraId="37BD49A1" w14:textId="0F1466D2" w:rsidR="00D80060" w:rsidRPr="00E602B0" w:rsidRDefault="00D80060" w:rsidP="00D80060">
            <w:pPr>
              <w:tabs>
                <w:tab w:val="left" w:pos="681"/>
              </w:tabs>
              <w:spacing w:before="113" w:after="0"/>
              <w:ind w:right="104"/>
              <w:rPr>
                <w:sz w:val="22"/>
              </w:rPr>
            </w:pPr>
            <w:r w:rsidRPr="00E602B0">
              <w:rPr>
                <w:spacing w:val="4"/>
                <w:sz w:val="22"/>
              </w:rPr>
              <w:t>Děkan/ředitel vysokoškolského ústavu/ředitel výzkumného centra vzniklého v rámci OP VaVpI</w:t>
            </w:r>
          </w:p>
        </w:tc>
        <w:tc>
          <w:tcPr>
            <w:tcW w:w="1643" w:type="dxa"/>
          </w:tcPr>
          <w:p w14:paraId="73BE7223" w14:textId="1CB94036" w:rsidR="00D80060" w:rsidRPr="00E602B0" w:rsidRDefault="00D80060" w:rsidP="00D80060">
            <w:pPr>
              <w:tabs>
                <w:tab w:val="left" w:pos="681"/>
              </w:tabs>
              <w:spacing w:before="113" w:after="0"/>
              <w:ind w:right="104"/>
              <w:jc w:val="right"/>
              <w:rPr>
                <w:sz w:val="22"/>
              </w:rPr>
            </w:pPr>
            <w:r w:rsidRPr="00E602B0">
              <w:rPr>
                <w:spacing w:val="4"/>
                <w:sz w:val="22"/>
              </w:rPr>
              <w:t>800 PB</w:t>
            </w:r>
          </w:p>
        </w:tc>
      </w:tr>
      <w:tr w:rsidR="00D80060" w:rsidRPr="00E602B0" w14:paraId="0690B0FD" w14:textId="77777777" w:rsidTr="000E0067">
        <w:tc>
          <w:tcPr>
            <w:tcW w:w="8217" w:type="dxa"/>
          </w:tcPr>
          <w:p w14:paraId="2DAABD39" w14:textId="09E11AC2" w:rsidR="00D80060" w:rsidRPr="00E602B0" w:rsidRDefault="00D80060" w:rsidP="00D80060">
            <w:pPr>
              <w:tabs>
                <w:tab w:val="left" w:pos="681"/>
              </w:tabs>
              <w:spacing w:before="113" w:after="0"/>
              <w:ind w:right="104"/>
              <w:rPr>
                <w:sz w:val="22"/>
              </w:rPr>
            </w:pPr>
            <w:r w:rsidRPr="00E602B0">
              <w:rPr>
                <w:spacing w:val="4"/>
                <w:sz w:val="22"/>
              </w:rPr>
              <w:t>Proděkan</w:t>
            </w:r>
          </w:p>
        </w:tc>
        <w:tc>
          <w:tcPr>
            <w:tcW w:w="1643" w:type="dxa"/>
          </w:tcPr>
          <w:p w14:paraId="0A29F460" w14:textId="1BCC2E5D" w:rsidR="00D80060" w:rsidRPr="00E602B0" w:rsidRDefault="00D80060" w:rsidP="00D80060">
            <w:pPr>
              <w:tabs>
                <w:tab w:val="left" w:pos="681"/>
              </w:tabs>
              <w:spacing w:before="113" w:after="0"/>
              <w:ind w:right="104"/>
              <w:jc w:val="right"/>
              <w:rPr>
                <w:sz w:val="22"/>
              </w:rPr>
            </w:pPr>
            <w:r w:rsidRPr="00E602B0">
              <w:rPr>
                <w:spacing w:val="4"/>
                <w:sz w:val="22"/>
              </w:rPr>
              <w:t>400 PB</w:t>
            </w:r>
          </w:p>
        </w:tc>
      </w:tr>
      <w:tr w:rsidR="00D80060" w:rsidRPr="00E602B0" w14:paraId="3C820603" w14:textId="77777777" w:rsidTr="000E0067">
        <w:tc>
          <w:tcPr>
            <w:tcW w:w="8217" w:type="dxa"/>
          </w:tcPr>
          <w:p w14:paraId="77E29088" w14:textId="29559FF7" w:rsidR="00D80060" w:rsidRPr="00E602B0" w:rsidRDefault="00D80060" w:rsidP="00D80060">
            <w:pPr>
              <w:tabs>
                <w:tab w:val="left" w:pos="681"/>
              </w:tabs>
              <w:spacing w:before="113" w:after="0"/>
              <w:ind w:right="104"/>
              <w:rPr>
                <w:sz w:val="22"/>
              </w:rPr>
            </w:pPr>
            <w:r w:rsidRPr="00E602B0">
              <w:rPr>
                <w:spacing w:val="4"/>
                <w:sz w:val="22"/>
              </w:rPr>
              <w:t>Ředitel ústavu/centra/ vedoucí ateliéru (do 10 zaměstnanců)</w:t>
            </w:r>
            <w:r w:rsidR="005B75AD" w:rsidRPr="00E602B0">
              <w:rPr>
                <w:spacing w:val="4"/>
                <w:sz w:val="22"/>
              </w:rPr>
              <w:t>*</w:t>
            </w:r>
          </w:p>
        </w:tc>
        <w:tc>
          <w:tcPr>
            <w:tcW w:w="1643" w:type="dxa"/>
          </w:tcPr>
          <w:p w14:paraId="49CF9B34" w14:textId="4E52AD72" w:rsidR="00D80060" w:rsidRPr="00E602B0" w:rsidRDefault="00D80060" w:rsidP="00D80060">
            <w:pPr>
              <w:tabs>
                <w:tab w:val="left" w:pos="681"/>
              </w:tabs>
              <w:spacing w:before="113" w:after="0"/>
              <w:ind w:right="104"/>
              <w:jc w:val="right"/>
              <w:rPr>
                <w:sz w:val="22"/>
              </w:rPr>
            </w:pPr>
            <w:r w:rsidRPr="00E602B0">
              <w:rPr>
                <w:spacing w:val="4"/>
                <w:sz w:val="22"/>
              </w:rPr>
              <w:t>110 PB</w:t>
            </w:r>
          </w:p>
        </w:tc>
      </w:tr>
      <w:tr w:rsidR="00D80060" w:rsidRPr="00E602B0" w14:paraId="56FE87BA" w14:textId="77777777" w:rsidTr="000E0067">
        <w:tc>
          <w:tcPr>
            <w:tcW w:w="8217" w:type="dxa"/>
          </w:tcPr>
          <w:p w14:paraId="632D7F0C" w14:textId="54E6993A" w:rsidR="00D80060" w:rsidRPr="00E602B0" w:rsidRDefault="00D80060" w:rsidP="00D80060">
            <w:pPr>
              <w:tabs>
                <w:tab w:val="left" w:pos="681"/>
              </w:tabs>
              <w:spacing w:before="113" w:after="0"/>
              <w:ind w:right="104"/>
              <w:rPr>
                <w:sz w:val="22"/>
              </w:rPr>
            </w:pPr>
            <w:r w:rsidRPr="00E602B0">
              <w:rPr>
                <w:spacing w:val="4"/>
                <w:sz w:val="22"/>
              </w:rPr>
              <w:t>Ředitel ústavu/centra/ vedoucí ateliéru (11 - 20 zaměstnanců)</w:t>
            </w:r>
            <w:r w:rsidR="005B75AD" w:rsidRPr="00E602B0">
              <w:rPr>
                <w:spacing w:val="4"/>
                <w:sz w:val="22"/>
              </w:rPr>
              <w:t>*</w:t>
            </w:r>
          </w:p>
        </w:tc>
        <w:tc>
          <w:tcPr>
            <w:tcW w:w="1643" w:type="dxa"/>
          </w:tcPr>
          <w:p w14:paraId="636FE705" w14:textId="04A590AD" w:rsidR="00D80060" w:rsidRPr="00E602B0" w:rsidRDefault="00D80060" w:rsidP="00D80060">
            <w:pPr>
              <w:tabs>
                <w:tab w:val="left" w:pos="681"/>
              </w:tabs>
              <w:spacing w:before="113" w:after="0"/>
              <w:ind w:right="104"/>
              <w:jc w:val="right"/>
              <w:rPr>
                <w:sz w:val="22"/>
              </w:rPr>
            </w:pPr>
            <w:r w:rsidRPr="00E602B0">
              <w:rPr>
                <w:spacing w:val="4"/>
                <w:sz w:val="22"/>
              </w:rPr>
              <w:t>165 PB</w:t>
            </w:r>
          </w:p>
        </w:tc>
      </w:tr>
      <w:tr w:rsidR="00D80060" w:rsidRPr="00E602B0" w14:paraId="17888F5B" w14:textId="77777777" w:rsidTr="000E0067">
        <w:tc>
          <w:tcPr>
            <w:tcW w:w="8217" w:type="dxa"/>
          </w:tcPr>
          <w:p w14:paraId="1E79EB59" w14:textId="2D911F63" w:rsidR="00D80060" w:rsidRPr="00E602B0" w:rsidRDefault="00D80060" w:rsidP="00D80060">
            <w:pPr>
              <w:tabs>
                <w:tab w:val="left" w:pos="681"/>
              </w:tabs>
              <w:spacing w:before="113" w:after="0"/>
              <w:ind w:right="104"/>
              <w:rPr>
                <w:sz w:val="22"/>
              </w:rPr>
            </w:pPr>
            <w:r w:rsidRPr="00E602B0">
              <w:rPr>
                <w:spacing w:val="4"/>
                <w:sz w:val="22"/>
              </w:rPr>
              <w:t>Ředitel ústavu/centra/ vedoucí ateliéru (nad 20 zaměstnanců)</w:t>
            </w:r>
            <w:r w:rsidR="005B75AD" w:rsidRPr="00E602B0">
              <w:rPr>
                <w:spacing w:val="4"/>
                <w:sz w:val="22"/>
              </w:rPr>
              <w:t>*</w:t>
            </w:r>
          </w:p>
        </w:tc>
        <w:tc>
          <w:tcPr>
            <w:tcW w:w="1643" w:type="dxa"/>
          </w:tcPr>
          <w:p w14:paraId="464671CD" w14:textId="060FA7BE" w:rsidR="00D80060" w:rsidRPr="00E602B0" w:rsidRDefault="00D80060" w:rsidP="00D80060">
            <w:pPr>
              <w:tabs>
                <w:tab w:val="left" w:pos="681"/>
              </w:tabs>
              <w:spacing w:before="113" w:after="0"/>
              <w:ind w:right="104"/>
              <w:jc w:val="right"/>
              <w:rPr>
                <w:sz w:val="22"/>
              </w:rPr>
            </w:pPr>
            <w:r w:rsidRPr="00E602B0">
              <w:rPr>
                <w:spacing w:val="4"/>
                <w:sz w:val="22"/>
              </w:rPr>
              <w:t>220 PB</w:t>
            </w:r>
          </w:p>
        </w:tc>
      </w:tr>
      <w:tr w:rsidR="00D80060" w:rsidRPr="00E602B0" w14:paraId="572086FF" w14:textId="77777777" w:rsidTr="000E0067">
        <w:tc>
          <w:tcPr>
            <w:tcW w:w="8217" w:type="dxa"/>
          </w:tcPr>
          <w:p w14:paraId="58C01CF9" w14:textId="336DE039" w:rsidR="00D80060" w:rsidRPr="00E602B0" w:rsidRDefault="00D80060" w:rsidP="00D80060">
            <w:pPr>
              <w:tabs>
                <w:tab w:val="left" w:pos="681"/>
              </w:tabs>
              <w:spacing w:before="113" w:after="0"/>
              <w:ind w:right="104"/>
              <w:rPr>
                <w:sz w:val="22"/>
              </w:rPr>
            </w:pPr>
            <w:r w:rsidRPr="00E602B0">
              <w:rPr>
                <w:spacing w:val="4"/>
                <w:sz w:val="22"/>
              </w:rPr>
              <w:t>Zástupce ředitele ústavu/centra/ vedoucího ateliéru (do 10 zaměstnanců)</w:t>
            </w:r>
            <w:r w:rsidR="005B75AD" w:rsidRPr="00E602B0">
              <w:rPr>
                <w:spacing w:val="4"/>
                <w:sz w:val="22"/>
              </w:rPr>
              <w:t>*</w:t>
            </w:r>
          </w:p>
        </w:tc>
        <w:tc>
          <w:tcPr>
            <w:tcW w:w="1643" w:type="dxa"/>
          </w:tcPr>
          <w:p w14:paraId="5D245D6A" w14:textId="7CF33509" w:rsidR="00D80060" w:rsidRPr="00E602B0" w:rsidRDefault="00D80060" w:rsidP="00D80060">
            <w:pPr>
              <w:tabs>
                <w:tab w:val="left" w:pos="681"/>
              </w:tabs>
              <w:spacing w:before="113" w:after="0"/>
              <w:ind w:right="104"/>
              <w:jc w:val="right"/>
              <w:rPr>
                <w:sz w:val="22"/>
              </w:rPr>
            </w:pPr>
            <w:r w:rsidRPr="00E602B0">
              <w:rPr>
                <w:spacing w:val="4"/>
                <w:sz w:val="22"/>
              </w:rPr>
              <w:t>30 PB</w:t>
            </w:r>
          </w:p>
        </w:tc>
      </w:tr>
      <w:tr w:rsidR="00D80060" w:rsidRPr="00E602B0" w14:paraId="5CB24415" w14:textId="77777777" w:rsidTr="000E0067">
        <w:tc>
          <w:tcPr>
            <w:tcW w:w="8217" w:type="dxa"/>
          </w:tcPr>
          <w:p w14:paraId="4EE742CC" w14:textId="193FBA95" w:rsidR="00D80060" w:rsidRPr="00E602B0" w:rsidRDefault="00D80060" w:rsidP="00D80060">
            <w:pPr>
              <w:tabs>
                <w:tab w:val="left" w:pos="681"/>
              </w:tabs>
              <w:spacing w:before="113" w:after="0"/>
              <w:ind w:right="104"/>
              <w:rPr>
                <w:sz w:val="22"/>
              </w:rPr>
            </w:pPr>
            <w:r w:rsidRPr="00E602B0">
              <w:rPr>
                <w:spacing w:val="4"/>
                <w:sz w:val="22"/>
              </w:rPr>
              <w:t>Zástupce ředitele ústavu/centra/ vedoucího ateliéru (11 - 20 zaměstnanců)</w:t>
            </w:r>
            <w:r w:rsidR="005B75AD" w:rsidRPr="00E602B0">
              <w:rPr>
                <w:spacing w:val="4"/>
                <w:sz w:val="22"/>
              </w:rPr>
              <w:t>*</w:t>
            </w:r>
          </w:p>
        </w:tc>
        <w:tc>
          <w:tcPr>
            <w:tcW w:w="1643" w:type="dxa"/>
          </w:tcPr>
          <w:p w14:paraId="18FA7DA1" w14:textId="4198C89F" w:rsidR="00D80060" w:rsidRPr="00E602B0" w:rsidRDefault="00D80060" w:rsidP="00D80060">
            <w:pPr>
              <w:tabs>
                <w:tab w:val="left" w:pos="681"/>
              </w:tabs>
              <w:spacing w:before="113" w:after="0"/>
              <w:ind w:right="104"/>
              <w:jc w:val="right"/>
              <w:rPr>
                <w:sz w:val="22"/>
              </w:rPr>
            </w:pPr>
            <w:r w:rsidRPr="00E602B0">
              <w:rPr>
                <w:spacing w:val="4"/>
                <w:sz w:val="22"/>
              </w:rPr>
              <w:t>55 PB</w:t>
            </w:r>
          </w:p>
        </w:tc>
      </w:tr>
      <w:tr w:rsidR="00D80060" w:rsidRPr="00E602B0" w14:paraId="17FB7DBC" w14:textId="77777777" w:rsidTr="000E0067">
        <w:tc>
          <w:tcPr>
            <w:tcW w:w="8217" w:type="dxa"/>
          </w:tcPr>
          <w:p w14:paraId="723027AF" w14:textId="3CE5B1BB" w:rsidR="00D80060" w:rsidRPr="00E602B0" w:rsidRDefault="00D80060" w:rsidP="00D80060">
            <w:pPr>
              <w:tabs>
                <w:tab w:val="left" w:pos="681"/>
              </w:tabs>
              <w:spacing w:before="113" w:after="0"/>
              <w:ind w:right="104"/>
              <w:rPr>
                <w:sz w:val="22"/>
              </w:rPr>
            </w:pPr>
            <w:r w:rsidRPr="00E602B0">
              <w:rPr>
                <w:spacing w:val="4"/>
                <w:sz w:val="22"/>
              </w:rPr>
              <w:t>Zástupce ředitele ústavu/centra/ vedoucího ateliéru (nad 20 zaměstnanců)</w:t>
            </w:r>
            <w:r w:rsidR="005B75AD" w:rsidRPr="00E602B0">
              <w:rPr>
                <w:spacing w:val="4"/>
                <w:sz w:val="22"/>
              </w:rPr>
              <w:t>*</w:t>
            </w:r>
          </w:p>
        </w:tc>
        <w:tc>
          <w:tcPr>
            <w:tcW w:w="1643" w:type="dxa"/>
          </w:tcPr>
          <w:p w14:paraId="3C6F617B" w14:textId="6EC19B1B" w:rsidR="00D80060" w:rsidRPr="00E602B0" w:rsidRDefault="00D80060" w:rsidP="00D80060">
            <w:pPr>
              <w:tabs>
                <w:tab w:val="left" w:pos="681"/>
              </w:tabs>
              <w:spacing w:before="113" w:after="0"/>
              <w:ind w:right="104"/>
              <w:jc w:val="right"/>
              <w:rPr>
                <w:sz w:val="22"/>
              </w:rPr>
            </w:pPr>
            <w:r w:rsidRPr="00E602B0">
              <w:rPr>
                <w:spacing w:val="4"/>
                <w:sz w:val="22"/>
              </w:rPr>
              <w:t>80 PB</w:t>
            </w:r>
          </w:p>
        </w:tc>
      </w:tr>
      <w:tr w:rsidR="00D80060" w:rsidRPr="00E602B0" w14:paraId="24CDCBCB" w14:textId="77777777" w:rsidTr="000E0067">
        <w:tc>
          <w:tcPr>
            <w:tcW w:w="8217" w:type="dxa"/>
          </w:tcPr>
          <w:p w14:paraId="4CD8F221" w14:textId="6B6834EA" w:rsidR="00D80060" w:rsidRPr="00E602B0" w:rsidRDefault="00D80060" w:rsidP="00D80060">
            <w:pPr>
              <w:tabs>
                <w:tab w:val="left" w:pos="681"/>
              </w:tabs>
              <w:spacing w:before="113" w:after="0"/>
              <w:ind w:right="104"/>
              <w:rPr>
                <w:sz w:val="22"/>
              </w:rPr>
            </w:pPr>
            <w:r w:rsidRPr="00E602B0">
              <w:rPr>
                <w:spacing w:val="4"/>
                <w:sz w:val="22"/>
              </w:rPr>
              <w:t>Tajemník ústavu/centra/ateliéru (do 10 zaměstnanců)</w:t>
            </w:r>
            <w:r w:rsidR="005B75AD" w:rsidRPr="00E602B0">
              <w:rPr>
                <w:spacing w:val="4"/>
                <w:sz w:val="22"/>
              </w:rPr>
              <w:t>*</w:t>
            </w:r>
          </w:p>
        </w:tc>
        <w:tc>
          <w:tcPr>
            <w:tcW w:w="1643" w:type="dxa"/>
          </w:tcPr>
          <w:p w14:paraId="39CDBCB9" w14:textId="7F2E19CD" w:rsidR="00D80060" w:rsidRPr="00E602B0" w:rsidRDefault="00D80060" w:rsidP="00D80060">
            <w:pPr>
              <w:tabs>
                <w:tab w:val="left" w:pos="681"/>
              </w:tabs>
              <w:spacing w:before="113" w:after="0"/>
              <w:ind w:right="104"/>
              <w:jc w:val="right"/>
              <w:rPr>
                <w:sz w:val="22"/>
              </w:rPr>
            </w:pPr>
            <w:r w:rsidRPr="00E602B0">
              <w:rPr>
                <w:spacing w:val="4"/>
                <w:sz w:val="22"/>
              </w:rPr>
              <w:t>30 PB</w:t>
            </w:r>
          </w:p>
        </w:tc>
      </w:tr>
      <w:tr w:rsidR="00D80060" w:rsidRPr="00E602B0" w14:paraId="173F1850" w14:textId="77777777" w:rsidTr="000E0067">
        <w:tc>
          <w:tcPr>
            <w:tcW w:w="8217" w:type="dxa"/>
          </w:tcPr>
          <w:p w14:paraId="7BBB72B8" w14:textId="17C2F836" w:rsidR="00D80060" w:rsidRPr="00E602B0" w:rsidRDefault="00D80060" w:rsidP="00D80060">
            <w:pPr>
              <w:tabs>
                <w:tab w:val="left" w:pos="681"/>
              </w:tabs>
              <w:spacing w:before="113" w:after="0"/>
              <w:ind w:right="104"/>
              <w:rPr>
                <w:sz w:val="22"/>
              </w:rPr>
            </w:pPr>
            <w:r w:rsidRPr="00E602B0">
              <w:rPr>
                <w:spacing w:val="4"/>
                <w:sz w:val="22"/>
              </w:rPr>
              <w:t>Tajemník ústavu/centra/ateliéru (11 - 20 zaměstnanců)</w:t>
            </w:r>
            <w:r w:rsidR="005B75AD" w:rsidRPr="00E602B0">
              <w:rPr>
                <w:spacing w:val="4"/>
                <w:sz w:val="22"/>
              </w:rPr>
              <w:t>*</w:t>
            </w:r>
          </w:p>
        </w:tc>
        <w:tc>
          <w:tcPr>
            <w:tcW w:w="1643" w:type="dxa"/>
          </w:tcPr>
          <w:p w14:paraId="612D05A9" w14:textId="00FF632F" w:rsidR="00D80060" w:rsidRPr="00E602B0" w:rsidRDefault="00D80060" w:rsidP="00D80060">
            <w:pPr>
              <w:tabs>
                <w:tab w:val="left" w:pos="681"/>
              </w:tabs>
              <w:spacing w:before="113" w:after="0"/>
              <w:ind w:right="104"/>
              <w:jc w:val="right"/>
              <w:rPr>
                <w:sz w:val="22"/>
              </w:rPr>
            </w:pPr>
            <w:r w:rsidRPr="00E602B0">
              <w:rPr>
                <w:spacing w:val="4"/>
                <w:sz w:val="22"/>
              </w:rPr>
              <w:t>55 PB</w:t>
            </w:r>
          </w:p>
        </w:tc>
      </w:tr>
      <w:tr w:rsidR="00D80060" w:rsidRPr="00E602B0" w14:paraId="192C55FF" w14:textId="77777777" w:rsidTr="000E0067">
        <w:tc>
          <w:tcPr>
            <w:tcW w:w="8217" w:type="dxa"/>
          </w:tcPr>
          <w:p w14:paraId="58381955" w14:textId="2DB8E531" w:rsidR="00D80060" w:rsidRPr="00E602B0" w:rsidRDefault="00D80060" w:rsidP="00D80060">
            <w:pPr>
              <w:tabs>
                <w:tab w:val="left" w:pos="681"/>
              </w:tabs>
              <w:spacing w:before="113" w:after="0"/>
              <w:ind w:right="104"/>
              <w:rPr>
                <w:sz w:val="22"/>
              </w:rPr>
            </w:pPr>
            <w:r w:rsidRPr="00E602B0">
              <w:rPr>
                <w:spacing w:val="4"/>
                <w:sz w:val="22"/>
              </w:rPr>
              <w:t>Tajemník ústavu/centra/ateliéru (nad 20 zaměstnanců)</w:t>
            </w:r>
            <w:r w:rsidR="005B75AD" w:rsidRPr="00E602B0">
              <w:rPr>
                <w:spacing w:val="4"/>
                <w:sz w:val="22"/>
              </w:rPr>
              <w:t>*</w:t>
            </w:r>
          </w:p>
        </w:tc>
        <w:tc>
          <w:tcPr>
            <w:tcW w:w="1643" w:type="dxa"/>
          </w:tcPr>
          <w:p w14:paraId="7B30C617" w14:textId="109C59B8" w:rsidR="00D80060" w:rsidRPr="00E602B0" w:rsidRDefault="00D80060" w:rsidP="00D80060">
            <w:pPr>
              <w:tabs>
                <w:tab w:val="left" w:pos="681"/>
              </w:tabs>
              <w:spacing w:before="113" w:after="0"/>
              <w:ind w:right="104"/>
              <w:jc w:val="right"/>
              <w:rPr>
                <w:sz w:val="22"/>
              </w:rPr>
            </w:pPr>
            <w:r w:rsidRPr="00E602B0">
              <w:rPr>
                <w:spacing w:val="4"/>
                <w:sz w:val="22"/>
              </w:rPr>
              <w:t>80 PB</w:t>
            </w:r>
          </w:p>
        </w:tc>
      </w:tr>
      <w:tr w:rsidR="00D80060" w:rsidRPr="00E602B0" w14:paraId="5F7E1231" w14:textId="77777777" w:rsidTr="000E0067">
        <w:tc>
          <w:tcPr>
            <w:tcW w:w="8217" w:type="dxa"/>
          </w:tcPr>
          <w:p w14:paraId="54DC7D95" w14:textId="592A9FF7" w:rsidR="00D80060" w:rsidRPr="00E602B0" w:rsidRDefault="00D80060" w:rsidP="00D80060">
            <w:pPr>
              <w:tabs>
                <w:tab w:val="left" w:pos="681"/>
              </w:tabs>
              <w:spacing w:before="113" w:after="0"/>
              <w:ind w:right="104"/>
              <w:rPr>
                <w:sz w:val="22"/>
              </w:rPr>
            </w:pPr>
            <w:r w:rsidRPr="00E602B0">
              <w:rPr>
                <w:spacing w:val="4"/>
                <w:sz w:val="22"/>
              </w:rPr>
              <w:t>Předseda AS UTB</w:t>
            </w:r>
          </w:p>
        </w:tc>
        <w:tc>
          <w:tcPr>
            <w:tcW w:w="1643" w:type="dxa"/>
          </w:tcPr>
          <w:p w14:paraId="29CAADE6" w14:textId="5347A271" w:rsidR="00D80060" w:rsidRPr="00E602B0" w:rsidRDefault="00D80060" w:rsidP="00D80060">
            <w:pPr>
              <w:tabs>
                <w:tab w:val="left" w:pos="681"/>
              </w:tabs>
              <w:spacing w:before="113" w:after="0"/>
              <w:ind w:right="104"/>
              <w:jc w:val="right"/>
              <w:rPr>
                <w:sz w:val="22"/>
              </w:rPr>
            </w:pPr>
            <w:r w:rsidRPr="00E602B0">
              <w:rPr>
                <w:spacing w:val="4"/>
                <w:sz w:val="22"/>
              </w:rPr>
              <w:t>300 PB</w:t>
            </w:r>
          </w:p>
        </w:tc>
      </w:tr>
      <w:tr w:rsidR="00D80060" w:rsidRPr="00E602B0" w14:paraId="0C5D6E07" w14:textId="77777777" w:rsidTr="000E0067">
        <w:tc>
          <w:tcPr>
            <w:tcW w:w="8217" w:type="dxa"/>
          </w:tcPr>
          <w:p w14:paraId="48B8C615" w14:textId="7E2FAF79" w:rsidR="00D80060" w:rsidRPr="00E602B0" w:rsidRDefault="00D80060" w:rsidP="00D80060">
            <w:pPr>
              <w:tabs>
                <w:tab w:val="left" w:pos="681"/>
              </w:tabs>
              <w:spacing w:before="113" w:after="0"/>
              <w:ind w:right="104"/>
              <w:rPr>
                <w:sz w:val="22"/>
              </w:rPr>
            </w:pPr>
            <w:r w:rsidRPr="00E602B0">
              <w:rPr>
                <w:spacing w:val="4"/>
                <w:sz w:val="22"/>
              </w:rPr>
              <w:t>Předseda AS fakulty</w:t>
            </w:r>
          </w:p>
        </w:tc>
        <w:tc>
          <w:tcPr>
            <w:tcW w:w="1643" w:type="dxa"/>
          </w:tcPr>
          <w:p w14:paraId="7393E8F8" w14:textId="066BC0C7" w:rsidR="00D80060" w:rsidRPr="00E602B0" w:rsidRDefault="00D80060" w:rsidP="00D80060">
            <w:pPr>
              <w:tabs>
                <w:tab w:val="left" w:pos="681"/>
              </w:tabs>
              <w:spacing w:before="113" w:after="0"/>
              <w:ind w:right="104"/>
              <w:jc w:val="right"/>
              <w:rPr>
                <w:sz w:val="22"/>
              </w:rPr>
            </w:pPr>
            <w:r w:rsidRPr="00E602B0">
              <w:rPr>
                <w:spacing w:val="4"/>
                <w:sz w:val="22"/>
              </w:rPr>
              <w:t>250 PB</w:t>
            </w:r>
          </w:p>
        </w:tc>
      </w:tr>
      <w:tr w:rsidR="00D80060" w:rsidRPr="00E602B0" w14:paraId="3680325E" w14:textId="77777777" w:rsidTr="000E0067">
        <w:tc>
          <w:tcPr>
            <w:tcW w:w="8217" w:type="dxa"/>
          </w:tcPr>
          <w:p w14:paraId="7A7ECF74" w14:textId="6ECF43AB" w:rsidR="00D80060" w:rsidRPr="00E602B0" w:rsidRDefault="00D80060" w:rsidP="00D80060">
            <w:pPr>
              <w:tabs>
                <w:tab w:val="left" w:pos="681"/>
              </w:tabs>
              <w:spacing w:before="113" w:after="0"/>
              <w:ind w:right="104"/>
              <w:rPr>
                <w:sz w:val="22"/>
              </w:rPr>
            </w:pPr>
            <w:r w:rsidRPr="00E602B0">
              <w:rPr>
                <w:spacing w:val="4"/>
                <w:sz w:val="22"/>
              </w:rPr>
              <w:t>Předseda ekonomické/legislativní komise AS UTB</w:t>
            </w:r>
          </w:p>
        </w:tc>
        <w:tc>
          <w:tcPr>
            <w:tcW w:w="1643" w:type="dxa"/>
          </w:tcPr>
          <w:p w14:paraId="6DE99EDB" w14:textId="2063EBDD" w:rsidR="00D80060" w:rsidRPr="00E602B0" w:rsidRDefault="00D80060" w:rsidP="00D80060">
            <w:pPr>
              <w:tabs>
                <w:tab w:val="left" w:pos="681"/>
              </w:tabs>
              <w:spacing w:before="113" w:after="0"/>
              <w:ind w:right="104"/>
              <w:jc w:val="right"/>
              <w:rPr>
                <w:sz w:val="22"/>
              </w:rPr>
            </w:pPr>
            <w:r w:rsidRPr="00E602B0">
              <w:rPr>
                <w:spacing w:val="4"/>
                <w:sz w:val="22"/>
              </w:rPr>
              <w:t>100 PB</w:t>
            </w:r>
          </w:p>
        </w:tc>
      </w:tr>
      <w:tr w:rsidR="00D80060" w:rsidRPr="00E602B0" w14:paraId="6AF7A26B" w14:textId="77777777" w:rsidTr="000E0067">
        <w:tc>
          <w:tcPr>
            <w:tcW w:w="8217" w:type="dxa"/>
          </w:tcPr>
          <w:p w14:paraId="2CC785DA" w14:textId="345C30C3" w:rsidR="00D80060" w:rsidRPr="00E602B0" w:rsidRDefault="00D80060" w:rsidP="00D80060">
            <w:pPr>
              <w:tabs>
                <w:tab w:val="left" w:pos="681"/>
              </w:tabs>
              <w:spacing w:before="113" w:after="0"/>
              <w:ind w:right="104"/>
              <w:rPr>
                <w:sz w:val="22"/>
              </w:rPr>
            </w:pPr>
            <w:r w:rsidRPr="00E602B0">
              <w:rPr>
                <w:spacing w:val="4"/>
                <w:sz w:val="22"/>
              </w:rPr>
              <w:t>Předseda ekonomické/legislativní komise AS fakulty</w:t>
            </w:r>
          </w:p>
        </w:tc>
        <w:tc>
          <w:tcPr>
            <w:tcW w:w="1643" w:type="dxa"/>
          </w:tcPr>
          <w:p w14:paraId="7D66C745" w14:textId="4FC77A83" w:rsidR="00D80060" w:rsidRPr="00E602B0" w:rsidRDefault="00D80060" w:rsidP="00D80060">
            <w:pPr>
              <w:tabs>
                <w:tab w:val="left" w:pos="681"/>
              </w:tabs>
              <w:spacing w:before="113" w:after="0"/>
              <w:ind w:right="104"/>
              <w:jc w:val="right"/>
              <w:rPr>
                <w:sz w:val="22"/>
              </w:rPr>
            </w:pPr>
            <w:r w:rsidRPr="00E602B0">
              <w:rPr>
                <w:spacing w:val="4"/>
                <w:sz w:val="22"/>
              </w:rPr>
              <w:t>70 PB</w:t>
            </w:r>
          </w:p>
        </w:tc>
      </w:tr>
      <w:tr w:rsidR="00D80060" w:rsidRPr="00E602B0" w14:paraId="1FA45A9C" w14:textId="77777777" w:rsidTr="000E0067">
        <w:tc>
          <w:tcPr>
            <w:tcW w:w="8217" w:type="dxa"/>
          </w:tcPr>
          <w:p w14:paraId="3324DA7C" w14:textId="32B3CCFB" w:rsidR="00D80060" w:rsidRPr="00E602B0" w:rsidRDefault="00D80060" w:rsidP="00D80060">
            <w:pPr>
              <w:tabs>
                <w:tab w:val="left" w:pos="681"/>
              </w:tabs>
              <w:spacing w:before="113" w:after="0"/>
              <w:ind w:right="104"/>
              <w:rPr>
                <w:sz w:val="22"/>
              </w:rPr>
            </w:pPr>
            <w:r w:rsidRPr="00E602B0">
              <w:rPr>
                <w:spacing w:val="4"/>
                <w:sz w:val="22"/>
              </w:rPr>
              <w:t>Člen AS UTB</w:t>
            </w:r>
          </w:p>
        </w:tc>
        <w:tc>
          <w:tcPr>
            <w:tcW w:w="1643" w:type="dxa"/>
          </w:tcPr>
          <w:p w14:paraId="27DE8BC2" w14:textId="36CB8769" w:rsidR="00D80060" w:rsidRPr="00E602B0" w:rsidRDefault="00D80060" w:rsidP="00D80060">
            <w:pPr>
              <w:tabs>
                <w:tab w:val="left" w:pos="681"/>
              </w:tabs>
              <w:spacing w:before="113" w:after="0"/>
              <w:ind w:right="104"/>
              <w:jc w:val="right"/>
              <w:rPr>
                <w:sz w:val="22"/>
              </w:rPr>
            </w:pPr>
            <w:r w:rsidRPr="00E602B0">
              <w:rPr>
                <w:spacing w:val="4"/>
                <w:sz w:val="22"/>
              </w:rPr>
              <w:t>70 PB</w:t>
            </w:r>
          </w:p>
        </w:tc>
      </w:tr>
      <w:tr w:rsidR="00D80060" w:rsidRPr="00E602B0" w14:paraId="34E956A4" w14:textId="77777777" w:rsidTr="000E0067">
        <w:tc>
          <w:tcPr>
            <w:tcW w:w="8217" w:type="dxa"/>
          </w:tcPr>
          <w:p w14:paraId="4883BF1D" w14:textId="391692E6" w:rsidR="00D80060" w:rsidRPr="00E602B0" w:rsidRDefault="00D80060" w:rsidP="00D80060">
            <w:pPr>
              <w:tabs>
                <w:tab w:val="left" w:pos="681"/>
              </w:tabs>
              <w:spacing w:before="113" w:after="0"/>
              <w:ind w:right="104"/>
              <w:rPr>
                <w:sz w:val="22"/>
              </w:rPr>
            </w:pPr>
            <w:r w:rsidRPr="00E602B0">
              <w:rPr>
                <w:spacing w:val="4"/>
                <w:sz w:val="22"/>
              </w:rPr>
              <w:t>Člen AS fakulty</w:t>
            </w:r>
          </w:p>
        </w:tc>
        <w:tc>
          <w:tcPr>
            <w:tcW w:w="1643" w:type="dxa"/>
          </w:tcPr>
          <w:p w14:paraId="0147A749" w14:textId="320E4D88" w:rsidR="00D80060" w:rsidRPr="00E602B0" w:rsidRDefault="00D80060" w:rsidP="00D80060">
            <w:pPr>
              <w:tabs>
                <w:tab w:val="left" w:pos="681"/>
              </w:tabs>
              <w:spacing w:before="113" w:after="0"/>
              <w:ind w:right="104"/>
              <w:jc w:val="right"/>
              <w:rPr>
                <w:sz w:val="22"/>
              </w:rPr>
            </w:pPr>
            <w:r w:rsidRPr="00E602B0">
              <w:rPr>
                <w:spacing w:val="4"/>
                <w:sz w:val="22"/>
              </w:rPr>
              <w:t>40 PB</w:t>
            </w:r>
          </w:p>
        </w:tc>
      </w:tr>
      <w:tr w:rsidR="00D80060" w:rsidRPr="00E602B0" w14:paraId="581C995E" w14:textId="77777777" w:rsidTr="000E0067">
        <w:tc>
          <w:tcPr>
            <w:tcW w:w="8217" w:type="dxa"/>
          </w:tcPr>
          <w:p w14:paraId="06C12F87" w14:textId="69C13B49" w:rsidR="00D80060" w:rsidRPr="00E602B0" w:rsidRDefault="00D80060" w:rsidP="00D80060">
            <w:pPr>
              <w:tabs>
                <w:tab w:val="left" w:pos="681"/>
              </w:tabs>
              <w:spacing w:before="113" w:after="0"/>
              <w:ind w:right="104"/>
              <w:rPr>
                <w:sz w:val="22"/>
              </w:rPr>
            </w:pPr>
            <w:r w:rsidRPr="00E602B0">
              <w:rPr>
                <w:spacing w:val="4"/>
                <w:sz w:val="22"/>
              </w:rPr>
              <w:t>Předseda oborové rady a rady studijních programů na UTB</w:t>
            </w:r>
          </w:p>
        </w:tc>
        <w:tc>
          <w:tcPr>
            <w:tcW w:w="1643" w:type="dxa"/>
          </w:tcPr>
          <w:p w14:paraId="3C49039E" w14:textId="350C5A67" w:rsidR="00D80060" w:rsidRPr="00E602B0" w:rsidRDefault="00D80060" w:rsidP="00D80060">
            <w:pPr>
              <w:tabs>
                <w:tab w:val="left" w:pos="681"/>
              </w:tabs>
              <w:spacing w:before="113" w:after="0"/>
              <w:ind w:right="104"/>
              <w:jc w:val="right"/>
              <w:rPr>
                <w:sz w:val="22"/>
              </w:rPr>
            </w:pPr>
            <w:r w:rsidRPr="00E602B0">
              <w:rPr>
                <w:spacing w:val="4"/>
                <w:sz w:val="22"/>
              </w:rPr>
              <w:t>30 PB</w:t>
            </w:r>
          </w:p>
        </w:tc>
      </w:tr>
      <w:tr w:rsidR="00D80060" w:rsidRPr="00E602B0" w14:paraId="1C8E4290" w14:textId="77777777" w:rsidTr="000E0067">
        <w:tc>
          <w:tcPr>
            <w:tcW w:w="8217" w:type="dxa"/>
          </w:tcPr>
          <w:p w14:paraId="5C429D9C" w14:textId="0A19F2E0" w:rsidR="00D80060" w:rsidRPr="00E602B0" w:rsidRDefault="00D80060" w:rsidP="00D80060">
            <w:pPr>
              <w:tabs>
                <w:tab w:val="left" w:pos="681"/>
              </w:tabs>
              <w:spacing w:before="113" w:after="0"/>
              <w:ind w:right="104"/>
              <w:rPr>
                <w:sz w:val="22"/>
              </w:rPr>
            </w:pPr>
            <w:r w:rsidRPr="00E602B0">
              <w:rPr>
                <w:spacing w:val="4"/>
                <w:sz w:val="22"/>
              </w:rPr>
              <w:t>Člen oborové rady a rady studijních programů na UTB</w:t>
            </w:r>
          </w:p>
        </w:tc>
        <w:tc>
          <w:tcPr>
            <w:tcW w:w="1643" w:type="dxa"/>
          </w:tcPr>
          <w:p w14:paraId="02A55A85" w14:textId="20873872" w:rsidR="00D80060" w:rsidRPr="00E602B0" w:rsidRDefault="00D80060" w:rsidP="00D80060">
            <w:pPr>
              <w:tabs>
                <w:tab w:val="left" w:pos="681"/>
              </w:tabs>
              <w:spacing w:before="113" w:after="0"/>
              <w:ind w:right="104"/>
              <w:jc w:val="right"/>
              <w:rPr>
                <w:sz w:val="22"/>
              </w:rPr>
            </w:pPr>
            <w:r w:rsidRPr="00E602B0">
              <w:rPr>
                <w:spacing w:val="4"/>
                <w:sz w:val="22"/>
              </w:rPr>
              <w:t>10 PB</w:t>
            </w:r>
          </w:p>
        </w:tc>
      </w:tr>
      <w:tr w:rsidR="00D80060" w:rsidRPr="00E602B0" w14:paraId="3A46ADB5" w14:textId="77777777" w:rsidTr="000E0067">
        <w:tc>
          <w:tcPr>
            <w:tcW w:w="8217" w:type="dxa"/>
          </w:tcPr>
          <w:p w14:paraId="379EE03A" w14:textId="7E8D224F" w:rsidR="00D80060" w:rsidRPr="00E602B0" w:rsidRDefault="00D80060" w:rsidP="00D80060">
            <w:pPr>
              <w:tabs>
                <w:tab w:val="left" w:pos="681"/>
              </w:tabs>
              <w:spacing w:before="113" w:after="0"/>
              <w:ind w:right="104"/>
              <w:rPr>
                <w:sz w:val="22"/>
              </w:rPr>
            </w:pPr>
            <w:r w:rsidRPr="00E602B0">
              <w:rPr>
                <w:spacing w:val="4"/>
                <w:sz w:val="22"/>
              </w:rPr>
              <w:t>Člen rady U3V, rady pro CŽV a dalších poradních orgánů rektora UTB</w:t>
            </w:r>
          </w:p>
        </w:tc>
        <w:tc>
          <w:tcPr>
            <w:tcW w:w="1643" w:type="dxa"/>
          </w:tcPr>
          <w:p w14:paraId="650CE1FE" w14:textId="076A3A0C" w:rsidR="00D80060" w:rsidRPr="00E602B0" w:rsidRDefault="00D80060" w:rsidP="00D80060">
            <w:pPr>
              <w:tabs>
                <w:tab w:val="left" w:pos="681"/>
              </w:tabs>
              <w:spacing w:before="113" w:after="0"/>
              <w:ind w:right="104"/>
              <w:jc w:val="right"/>
              <w:rPr>
                <w:sz w:val="22"/>
              </w:rPr>
            </w:pPr>
            <w:r w:rsidRPr="00E602B0">
              <w:rPr>
                <w:spacing w:val="4"/>
                <w:sz w:val="22"/>
              </w:rPr>
              <w:t>10 PB</w:t>
            </w:r>
          </w:p>
        </w:tc>
      </w:tr>
      <w:tr w:rsidR="00D80060" w:rsidRPr="00E602B0" w14:paraId="095AF69F" w14:textId="77777777" w:rsidTr="000E0067">
        <w:tc>
          <w:tcPr>
            <w:tcW w:w="8217" w:type="dxa"/>
          </w:tcPr>
          <w:p w14:paraId="673FB902" w14:textId="11418FE4" w:rsidR="00D80060" w:rsidRPr="00E602B0" w:rsidRDefault="00D80060" w:rsidP="00D80060">
            <w:pPr>
              <w:tabs>
                <w:tab w:val="left" w:pos="681"/>
              </w:tabs>
              <w:spacing w:before="113" w:after="0"/>
              <w:ind w:right="104"/>
              <w:rPr>
                <w:sz w:val="22"/>
              </w:rPr>
            </w:pPr>
            <w:r w:rsidRPr="00E602B0">
              <w:rPr>
                <w:spacing w:val="4"/>
                <w:sz w:val="22"/>
              </w:rPr>
              <w:t>Člen vědecké rady UTB a vědecké rady fakulty a součásti UTB</w:t>
            </w:r>
          </w:p>
        </w:tc>
        <w:tc>
          <w:tcPr>
            <w:tcW w:w="1643" w:type="dxa"/>
          </w:tcPr>
          <w:p w14:paraId="12A970D9" w14:textId="1B39D3C7" w:rsidR="00D80060" w:rsidRPr="00E602B0" w:rsidRDefault="00D80060" w:rsidP="00D80060">
            <w:pPr>
              <w:tabs>
                <w:tab w:val="left" w:pos="681"/>
              </w:tabs>
              <w:spacing w:before="113" w:after="0"/>
              <w:ind w:right="104"/>
              <w:jc w:val="right"/>
              <w:rPr>
                <w:sz w:val="22"/>
              </w:rPr>
            </w:pPr>
            <w:r w:rsidRPr="00E602B0">
              <w:rPr>
                <w:spacing w:val="4"/>
                <w:sz w:val="22"/>
              </w:rPr>
              <w:t>30 PB</w:t>
            </w:r>
          </w:p>
        </w:tc>
      </w:tr>
      <w:tr w:rsidR="00D80060" w:rsidRPr="00E602B0" w14:paraId="458F6D92" w14:textId="77777777" w:rsidTr="000E0067">
        <w:tc>
          <w:tcPr>
            <w:tcW w:w="8217" w:type="dxa"/>
          </w:tcPr>
          <w:p w14:paraId="2D7E53E0" w14:textId="147E4ABE" w:rsidR="00D80060" w:rsidRPr="00E602B0" w:rsidRDefault="00D80060" w:rsidP="00D80060">
            <w:pPr>
              <w:tabs>
                <w:tab w:val="left" w:pos="681"/>
              </w:tabs>
              <w:spacing w:before="113" w:after="0"/>
              <w:ind w:right="104"/>
              <w:rPr>
                <w:sz w:val="22"/>
              </w:rPr>
            </w:pPr>
            <w:r w:rsidRPr="00E602B0">
              <w:rPr>
                <w:spacing w:val="4"/>
                <w:sz w:val="22"/>
              </w:rPr>
              <w:lastRenderedPageBreak/>
              <w:t>Člen Rady pro vnitřní hodnocení UTB</w:t>
            </w:r>
          </w:p>
        </w:tc>
        <w:tc>
          <w:tcPr>
            <w:tcW w:w="1643" w:type="dxa"/>
          </w:tcPr>
          <w:p w14:paraId="626486AC" w14:textId="4C061F82" w:rsidR="00D80060" w:rsidRPr="00E602B0" w:rsidRDefault="00D80060" w:rsidP="00D80060">
            <w:pPr>
              <w:tabs>
                <w:tab w:val="left" w:pos="681"/>
              </w:tabs>
              <w:spacing w:before="113" w:after="0"/>
              <w:ind w:right="104"/>
              <w:jc w:val="right"/>
              <w:rPr>
                <w:sz w:val="22"/>
              </w:rPr>
            </w:pPr>
            <w:r w:rsidRPr="00E602B0">
              <w:rPr>
                <w:spacing w:val="4"/>
                <w:sz w:val="22"/>
              </w:rPr>
              <w:t>30 PB</w:t>
            </w:r>
          </w:p>
        </w:tc>
      </w:tr>
      <w:tr w:rsidR="00D80060" w:rsidRPr="00E602B0" w14:paraId="3E8C47C7" w14:textId="77777777" w:rsidTr="000E0067">
        <w:tc>
          <w:tcPr>
            <w:tcW w:w="8217" w:type="dxa"/>
          </w:tcPr>
          <w:p w14:paraId="78E23FC6" w14:textId="260A200A" w:rsidR="00D80060" w:rsidRPr="00E602B0" w:rsidRDefault="00D80060" w:rsidP="00D80060">
            <w:pPr>
              <w:tabs>
                <w:tab w:val="left" w:pos="681"/>
              </w:tabs>
              <w:spacing w:before="113" w:after="0"/>
              <w:ind w:right="104"/>
              <w:rPr>
                <w:sz w:val="22"/>
              </w:rPr>
            </w:pPr>
            <w:r w:rsidRPr="00E602B0">
              <w:rPr>
                <w:spacing w:val="4"/>
                <w:sz w:val="22"/>
              </w:rPr>
              <w:t>Garant studijního programu</w:t>
            </w:r>
            <w:r w:rsidR="002532D4" w:rsidRPr="00E602B0">
              <w:rPr>
                <w:spacing w:val="4"/>
                <w:sz w:val="20"/>
              </w:rPr>
              <w:t>**</w:t>
            </w:r>
          </w:p>
        </w:tc>
        <w:tc>
          <w:tcPr>
            <w:tcW w:w="1643" w:type="dxa"/>
          </w:tcPr>
          <w:p w14:paraId="1AB57669" w14:textId="193A548F" w:rsidR="00D80060" w:rsidRPr="00E602B0" w:rsidRDefault="00D80060" w:rsidP="00D80060">
            <w:pPr>
              <w:tabs>
                <w:tab w:val="left" w:pos="681"/>
              </w:tabs>
              <w:spacing w:before="113" w:after="0"/>
              <w:ind w:right="104"/>
              <w:jc w:val="right"/>
              <w:rPr>
                <w:sz w:val="22"/>
              </w:rPr>
            </w:pPr>
            <w:r w:rsidRPr="00E602B0">
              <w:rPr>
                <w:spacing w:val="4"/>
                <w:sz w:val="22"/>
              </w:rPr>
              <w:t>200 PB</w:t>
            </w:r>
          </w:p>
        </w:tc>
      </w:tr>
      <w:tr w:rsidR="00D80060" w:rsidRPr="00E602B0" w14:paraId="602FF23E" w14:textId="77777777" w:rsidTr="000E0067">
        <w:tc>
          <w:tcPr>
            <w:tcW w:w="8217" w:type="dxa"/>
          </w:tcPr>
          <w:p w14:paraId="185B87E5" w14:textId="6DCAA220" w:rsidR="00D80060" w:rsidRPr="00E602B0" w:rsidRDefault="00D80060" w:rsidP="00D80060">
            <w:pPr>
              <w:tabs>
                <w:tab w:val="left" w:pos="681"/>
              </w:tabs>
              <w:spacing w:before="113" w:after="0"/>
              <w:ind w:right="104"/>
              <w:rPr>
                <w:sz w:val="22"/>
              </w:rPr>
            </w:pPr>
            <w:r w:rsidRPr="00E602B0">
              <w:rPr>
                <w:spacing w:val="4"/>
                <w:sz w:val="22"/>
              </w:rPr>
              <w:t>Koordinátor mobilit ústavu (vyjíždějící i přijíždějící)</w:t>
            </w:r>
          </w:p>
        </w:tc>
        <w:tc>
          <w:tcPr>
            <w:tcW w:w="1643" w:type="dxa"/>
          </w:tcPr>
          <w:p w14:paraId="0A7907E1" w14:textId="11BA9DF7" w:rsidR="00D80060" w:rsidRPr="00E602B0" w:rsidRDefault="00D80060" w:rsidP="00D80060">
            <w:pPr>
              <w:tabs>
                <w:tab w:val="left" w:pos="681"/>
              </w:tabs>
              <w:spacing w:before="113" w:after="0"/>
              <w:ind w:right="104"/>
              <w:jc w:val="right"/>
              <w:rPr>
                <w:sz w:val="22"/>
              </w:rPr>
            </w:pPr>
            <w:r w:rsidRPr="00E602B0">
              <w:rPr>
                <w:spacing w:val="4"/>
                <w:sz w:val="22"/>
              </w:rPr>
              <w:t>15 PB</w:t>
            </w:r>
          </w:p>
        </w:tc>
      </w:tr>
      <w:tr w:rsidR="00D80060" w:rsidRPr="00E602B0" w14:paraId="75C96FE1" w14:textId="77777777" w:rsidTr="000E0067">
        <w:tc>
          <w:tcPr>
            <w:tcW w:w="8217" w:type="dxa"/>
          </w:tcPr>
          <w:p w14:paraId="040067EF" w14:textId="3F4AB56B" w:rsidR="00D80060" w:rsidRPr="00E602B0" w:rsidRDefault="00D80060" w:rsidP="00D80060">
            <w:pPr>
              <w:tabs>
                <w:tab w:val="left" w:pos="681"/>
              </w:tabs>
              <w:spacing w:before="113" w:after="0"/>
              <w:ind w:right="104"/>
              <w:rPr>
                <w:sz w:val="22"/>
              </w:rPr>
            </w:pPr>
            <w:r w:rsidRPr="00E602B0">
              <w:rPr>
                <w:spacing w:val="4"/>
                <w:sz w:val="22"/>
              </w:rPr>
              <w:t>Vedoucí učitel studijní skupiny/ročníku</w:t>
            </w:r>
          </w:p>
        </w:tc>
        <w:tc>
          <w:tcPr>
            <w:tcW w:w="1643" w:type="dxa"/>
          </w:tcPr>
          <w:p w14:paraId="1E9FDC0C" w14:textId="301E958D" w:rsidR="00D80060" w:rsidRPr="00E602B0" w:rsidRDefault="00D80060" w:rsidP="00D80060">
            <w:pPr>
              <w:tabs>
                <w:tab w:val="left" w:pos="681"/>
              </w:tabs>
              <w:spacing w:before="113" w:after="0"/>
              <w:ind w:right="104"/>
              <w:jc w:val="right"/>
              <w:rPr>
                <w:sz w:val="22"/>
              </w:rPr>
            </w:pPr>
            <w:r w:rsidRPr="00E602B0">
              <w:rPr>
                <w:spacing w:val="4"/>
                <w:sz w:val="22"/>
              </w:rPr>
              <w:t>10/20 PB</w:t>
            </w:r>
          </w:p>
        </w:tc>
      </w:tr>
      <w:tr w:rsidR="00D80060" w:rsidRPr="00E602B0" w14:paraId="3B11CED0" w14:textId="77777777" w:rsidTr="000E0067">
        <w:tc>
          <w:tcPr>
            <w:tcW w:w="8217" w:type="dxa"/>
          </w:tcPr>
          <w:p w14:paraId="1AD671BB" w14:textId="205C073C" w:rsidR="00D80060" w:rsidRPr="00E602B0" w:rsidRDefault="00D80060" w:rsidP="00D80060">
            <w:pPr>
              <w:tabs>
                <w:tab w:val="left" w:pos="681"/>
              </w:tabs>
              <w:spacing w:before="113" w:after="0"/>
              <w:ind w:right="104"/>
              <w:rPr>
                <w:sz w:val="22"/>
              </w:rPr>
            </w:pPr>
            <w:r w:rsidRPr="00E602B0">
              <w:rPr>
                <w:spacing w:val="4"/>
                <w:sz w:val="22"/>
              </w:rPr>
              <w:t>Tajemník komise pro SZZ na UTB ve Zlíně</w:t>
            </w:r>
          </w:p>
        </w:tc>
        <w:tc>
          <w:tcPr>
            <w:tcW w:w="1643" w:type="dxa"/>
          </w:tcPr>
          <w:p w14:paraId="2FD5E07C" w14:textId="058E4771" w:rsidR="00D80060" w:rsidRPr="00E602B0" w:rsidRDefault="00D80060" w:rsidP="00D80060">
            <w:pPr>
              <w:tabs>
                <w:tab w:val="left" w:pos="681"/>
              </w:tabs>
              <w:spacing w:before="113" w:after="0"/>
              <w:ind w:right="104"/>
              <w:jc w:val="right"/>
              <w:rPr>
                <w:sz w:val="22"/>
              </w:rPr>
            </w:pPr>
            <w:r w:rsidRPr="00E602B0">
              <w:rPr>
                <w:spacing w:val="4"/>
                <w:sz w:val="22"/>
              </w:rPr>
              <w:t>6 PB/den</w:t>
            </w:r>
          </w:p>
        </w:tc>
      </w:tr>
      <w:tr w:rsidR="00D80060" w:rsidRPr="00E602B0" w14:paraId="19AAEE41" w14:textId="77777777" w:rsidTr="000E0067">
        <w:tc>
          <w:tcPr>
            <w:tcW w:w="8217" w:type="dxa"/>
            <w:tcBorders>
              <w:bottom w:val="single" w:sz="2" w:space="0" w:color="auto"/>
            </w:tcBorders>
          </w:tcPr>
          <w:p w14:paraId="0CF44DD6" w14:textId="3E5767D5" w:rsidR="00D80060" w:rsidRPr="00E602B0" w:rsidRDefault="00D80060" w:rsidP="00D80060">
            <w:pPr>
              <w:tabs>
                <w:tab w:val="left" w:pos="681"/>
              </w:tabs>
              <w:spacing w:before="113" w:after="0"/>
              <w:ind w:right="104"/>
              <w:rPr>
                <w:sz w:val="22"/>
              </w:rPr>
            </w:pPr>
            <w:r w:rsidRPr="00E602B0">
              <w:rPr>
                <w:spacing w:val="4"/>
                <w:sz w:val="22"/>
              </w:rPr>
              <w:t>Člen hodnotící komise v interních soutěžích UTB</w:t>
            </w:r>
          </w:p>
        </w:tc>
        <w:tc>
          <w:tcPr>
            <w:tcW w:w="1643" w:type="dxa"/>
            <w:tcBorders>
              <w:bottom w:val="single" w:sz="2" w:space="0" w:color="auto"/>
            </w:tcBorders>
          </w:tcPr>
          <w:p w14:paraId="135AB3A8" w14:textId="3A372F8B" w:rsidR="00D80060" w:rsidRPr="00E602B0" w:rsidRDefault="00D80060" w:rsidP="00D80060">
            <w:pPr>
              <w:tabs>
                <w:tab w:val="left" w:pos="681"/>
              </w:tabs>
              <w:spacing w:before="113" w:after="0"/>
              <w:ind w:right="104"/>
              <w:jc w:val="right"/>
              <w:rPr>
                <w:sz w:val="22"/>
              </w:rPr>
            </w:pPr>
            <w:r w:rsidRPr="00E602B0">
              <w:rPr>
                <w:spacing w:val="4"/>
                <w:sz w:val="22"/>
              </w:rPr>
              <w:t>6 PB</w:t>
            </w:r>
          </w:p>
        </w:tc>
      </w:tr>
      <w:tr w:rsidR="006E4162" w:rsidRPr="00E602B0" w14:paraId="56816781" w14:textId="77777777" w:rsidTr="000E0067">
        <w:tc>
          <w:tcPr>
            <w:tcW w:w="8217" w:type="dxa"/>
            <w:tcBorders>
              <w:bottom w:val="single" w:sz="2" w:space="0" w:color="auto"/>
            </w:tcBorders>
          </w:tcPr>
          <w:p w14:paraId="7842F21A" w14:textId="2CC79760" w:rsidR="006E4162" w:rsidRPr="00E602B0" w:rsidRDefault="006E4162" w:rsidP="00D80060">
            <w:pPr>
              <w:tabs>
                <w:tab w:val="left" w:pos="681"/>
              </w:tabs>
              <w:spacing w:before="113" w:after="0"/>
              <w:ind w:right="104"/>
              <w:rPr>
                <w:spacing w:val="4"/>
                <w:sz w:val="22"/>
              </w:rPr>
            </w:pPr>
            <w:r w:rsidRPr="00E602B0">
              <w:rPr>
                <w:spacing w:val="4"/>
                <w:sz w:val="22"/>
              </w:rPr>
              <w:t xml:space="preserve">Příprava akreditačních materiálů </w:t>
            </w:r>
            <w:r>
              <w:rPr>
                <w:spacing w:val="4"/>
                <w:sz w:val="22"/>
              </w:rPr>
              <w:t xml:space="preserve">pro akreditaci nového </w:t>
            </w:r>
            <w:r w:rsidRPr="00E602B0">
              <w:rPr>
                <w:spacing w:val="4"/>
                <w:sz w:val="22"/>
              </w:rPr>
              <w:t>SP. Body se dělí mezi osoby zapojené do přípravy žádosti.</w:t>
            </w:r>
          </w:p>
        </w:tc>
        <w:tc>
          <w:tcPr>
            <w:tcW w:w="1643" w:type="dxa"/>
            <w:tcBorders>
              <w:bottom w:val="single" w:sz="2" w:space="0" w:color="auto"/>
            </w:tcBorders>
          </w:tcPr>
          <w:p w14:paraId="3B4EBBA4" w14:textId="7EA3D835" w:rsidR="006E4162" w:rsidRPr="00E602B0" w:rsidRDefault="006E4162" w:rsidP="00426EDC">
            <w:pPr>
              <w:tabs>
                <w:tab w:val="left" w:pos="681"/>
              </w:tabs>
              <w:spacing w:before="113" w:after="0"/>
              <w:ind w:right="104"/>
              <w:rPr>
                <w:spacing w:val="4"/>
                <w:sz w:val="22"/>
              </w:rPr>
            </w:pPr>
            <w:r>
              <w:rPr>
                <w:spacing w:val="4"/>
                <w:sz w:val="22"/>
              </w:rPr>
              <w:t>2</w:t>
            </w:r>
            <w:r w:rsidRPr="00E602B0">
              <w:rPr>
                <w:spacing w:val="4"/>
                <w:sz w:val="22"/>
              </w:rPr>
              <w:t>00 PB / akreditační spis</w:t>
            </w:r>
          </w:p>
        </w:tc>
      </w:tr>
      <w:tr w:rsidR="00D80060" w:rsidRPr="00E602B0" w14:paraId="72E74602" w14:textId="77777777" w:rsidTr="000E0067">
        <w:tc>
          <w:tcPr>
            <w:tcW w:w="8217" w:type="dxa"/>
            <w:tcBorders>
              <w:top w:val="single" w:sz="2" w:space="0" w:color="auto"/>
              <w:bottom w:val="single" w:sz="12" w:space="0" w:color="auto"/>
            </w:tcBorders>
          </w:tcPr>
          <w:p w14:paraId="6C5B8363" w14:textId="7C250538" w:rsidR="00D80060" w:rsidRPr="00E602B0" w:rsidRDefault="00D80060" w:rsidP="000E0067">
            <w:pPr>
              <w:pStyle w:val="TableParagraph"/>
              <w:spacing w:before="0"/>
              <w:ind w:left="0"/>
              <w:rPr>
                <w:spacing w:val="4"/>
                <w:sz w:val="22"/>
              </w:rPr>
            </w:pPr>
            <w:r w:rsidRPr="00E602B0">
              <w:rPr>
                <w:spacing w:val="4"/>
                <w:sz w:val="22"/>
              </w:rPr>
              <w:t xml:space="preserve">Příprava akreditačních materiálů </w:t>
            </w:r>
            <w:r w:rsidR="006E4162">
              <w:rPr>
                <w:spacing w:val="4"/>
                <w:sz w:val="22"/>
              </w:rPr>
              <w:t xml:space="preserve">pro žádost o prodloužení platnosti akreditace </w:t>
            </w:r>
            <w:r w:rsidRPr="00E602B0">
              <w:rPr>
                <w:spacing w:val="4"/>
                <w:sz w:val="22"/>
              </w:rPr>
              <w:t>SP. Body se dělí mezi osoby zapojené</w:t>
            </w:r>
            <w:r w:rsidR="000E0067" w:rsidRPr="00E602B0">
              <w:rPr>
                <w:spacing w:val="4"/>
                <w:sz w:val="22"/>
              </w:rPr>
              <w:t xml:space="preserve"> </w:t>
            </w:r>
            <w:r w:rsidRPr="00E602B0">
              <w:rPr>
                <w:spacing w:val="4"/>
                <w:sz w:val="22"/>
              </w:rPr>
              <w:t>do přípravy žádosti.</w:t>
            </w:r>
          </w:p>
        </w:tc>
        <w:tc>
          <w:tcPr>
            <w:tcW w:w="1643" w:type="dxa"/>
            <w:tcBorders>
              <w:top w:val="single" w:sz="2" w:space="0" w:color="auto"/>
              <w:bottom w:val="single" w:sz="12" w:space="0" w:color="auto"/>
            </w:tcBorders>
          </w:tcPr>
          <w:p w14:paraId="0DCC550B" w14:textId="6D7BF44D" w:rsidR="00D80060" w:rsidRPr="00E602B0" w:rsidRDefault="006E4162" w:rsidP="000E0067">
            <w:pPr>
              <w:pStyle w:val="TableParagraph"/>
              <w:spacing w:before="0"/>
              <w:ind w:left="0"/>
              <w:rPr>
                <w:spacing w:val="4"/>
                <w:sz w:val="22"/>
              </w:rPr>
            </w:pPr>
            <w:r w:rsidRPr="00E602B0">
              <w:rPr>
                <w:spacing w:val="4"/>
                <w:sz w:val="22"/>
              </w:rPr>
              <w:t>1</w:t>
            </w:r>
            <w:r>
              <w:rPr>
                <w:spacing w:val="4"/>
                <w:sz w:val="22"/>
              </w:rPr>
              <w:t>5</w:t>
            </w:r>
            <w:r w:rsidRPr="00E602B0">
              <w:rPr>
                <w:spacing w:val="4"/>
                <w:sz w:val="22"/>
              </w:rPr>
              <w:t xml:space="preserve">0 </w:t>
            </w:r>
            <w:r w:rsidR="00D80060" w:rsidRPr="00E602B0">
              <w:rPr>
                <w:spacing w:val="4"/>
                <w:sz w:val="22"/>
              </w:rPr>
              <w:t>PB /</w:t>
            </w:r>
            <w:r w:rsidR="000E0067" w:rsidRPr="00E602B0">
              <w:rPr>
                <w:spacing w:val="4"/>
                <w:sz w:val="22"/>
              </w:rPr>
              <w:t xml:space="preserve"> </w:t>
            </w:r>
            <w:r w:rsidR="00D80060" w:rsidRPr="00E602B0">
              <w:rPr>
                <w:spacing w:val="4"/>
                <w:sz w:val="22"/>
              </w:rPr>
              <w:t>akreditační spis</w:t>
            </w:r>
          </w:p>
        </w:tc>
      </w:tr>
      <w:tr w:rsidR="000E0067" w:rsidRPr="00E602B0" w14:paraId="4BE629B7" w14:textId="77777777" w:rsidTr="000E0067">
        <w:tc>
          <w:tcPr>
            <w:tcW w:w="9860" w:type="dxa"/>
            <w:gridSpan w:val="2"/>
            <w:tcBorders>
              <w:top w:val="single" w:sz="12" w:space="0" w:color="auto"/>
            </w:tcBorders>
          </w:tcPr>
          <w:p w14:paraId="37858954" w14:textId="77777777" w:rsidR="000E0067" w:rsidRDefault="005B75AD" w:rsidP="000E0067">
            <w:pPr>
              <w:pStyle w:val="TableParagraph"/>
              <w:spacing w:before="0"/>
              <w:ind w:left="0"/>
              <w:rPr>
                <w:spacing w:val="4"/>
                <w:sz w:val="20"/>
              </w:rPr>
            </w:pPr>
            <w:r w:rsidRPr="00E602B0">
              <w:rPr>
                <w:spacing w:val="4"/>
                <w:sz w:val="20"/>
              </w:rPr>
              <w:t>*</w:t>
            </w:r>
            <w:r w:rsidR="000E0067" w:rsidRPr="00E602B0">
              <w:rPr>
                <w:spacing w:val="4"/>
                <w:sz w:val="20"/>
              </w:rPr>
              <w:t xml:space="preserve"> Počet pracovníků ústavu/centra/ateliéru je stanoven fyzickým počtem zaměstnanců včetně započítání THP pracovníků a Ph.D. studentů a externistů.</w:t>
            </w:r>
          </w:p>
          <w:p w14:paraId="1F84FCE2" w14:textId="062F8193" w:rsidR="002532D4" w:rsidRPr="00E602B0" w:rsidRDefault="002532D4" w:rsidP="000E0067">
            <w:pPr>
              <w:pStyle w:val="TableParagraph"/>
              <w:spacing w:before="0"/>
              <w:ind w:left="0"/>
              <w:rPr>
                <w:spacing w:val="4"/>
                <w:sz w:val="20"/>
              </w:rPr>
            </w:pPr>
            <w:r w:rsidRPr="00E602B0">
              <w:rPr>
                <w:spacing w:val="4"/>
                <w:sz w:val="20"/>
              </w:rPr>
              <w:t>**</w:t>
            </w:r>
            <w:r>
              <w:rPr>
                <w:spacing w:val="4"/>
                <w:sz w:val="20"/>
              </w:rPr>
              <w:t xml:space="preserve"> V případě, kdy se studijní program člení na specializace, pak garant studijního programu rozdělí body. </w:t>
            </w:r>
          </w:p>
        </w:tc>
      </w:tr>
    </w:tbl>
    <w:p w14:paraId="3605AE8F" w14:textId="77777777" w:rsidR="004354D9" w:rsidRPr="00E602B0" w:rsidRDefault="004354D9" w:rsidP="00D80060">
      <w:pPr>
        <w:pStyle w:val="Nadpis1"/>
      </w:pPr>
      <w:r w:rsidRPr="00E602B0">
        <w:t>ČÁST ŠESTÁ</w:t>
      </w:r>
    </w:p>
    <w:p w14:paraId="130678C6" w14:textId="77777777" w:rsidR="004354D9" w:rsidRPr="00E602B0" w:rsidRDefault="004354D9" w:rsidP="00D80060">
      <w:pPr>
        <w:pStyle w:val="Nadpis2"/>
      </w:pPr>
      <w:r w:rsidRPr="00E602B0">
        <w:t>HODNOCENÍ DALŠÍCH ČINNOSTÍ</w:t>
      </w:r>
    </w:p>
    <w:p w14:paraId="0386341A" w14:textId="283A4D96" w:rsidR="004354D9" w:rsidRPr="00E602B0" w:rsidRDefault="004354D9" w:rsidP="00D80060">
      <w:pPr>
        <w:ind w:left="3890" w:right="3883"/>
        <w:jc w:val="center"/>
        <w:rPr>
          <w:b/>
          <w:spacing w:val="4"/>
        </w:rPr>
      </w:pPr>
      <w:r w:rsidRPr="00E602B0">
        <w:rPr>
          <w:b/>
          <w:spacing w:val="4"/>
        </w:rPr>
        <w:t xml:space="preserve">Článek </w:t>
      </w:r>
      <w:r w:rsidR="006F2A34">
        <w:rPr>
          <w:b/>
          <w:spacing w:val="4"/>
        </w:rPr>
        <w:t>11</w:t>
      </w:r>
    </w:p>
    <w:p w14:paraId="4E897F78" w14:textId="77777777" w:rsidR="004354D9" w:rsidRPr="00E602B0" w:rsidRDefault="004354D9" w:rsidP="00D80060">
      <w:pPr>
        <w:spacing w:before="120"/>
        <w:ind w:left="451" w:right="447"/>
        <w:jc w:val="center"/>
        <w:rPr>
          <w:b/>
          <w:spacing w:val="4"/>
        </w:rPr>
      </w:pPr>
      <w:r w:rsidRPr="00E602B0">
        <w:rPr>
          <w:b/>
          <w:spacing w:val="4"/>
        </w:rPr>
        <w:t>Způsob hodnocení dalších činností</w:t>
      </w:r>
    </w:p>
    <w:p w14:paraId="077DB435" w14:textId="4758118D" w:rsidR="004F0A7F" w:rsidRPr="00594188" w:rsidRDefault="004354D9" w:rsidP="000E0067">
      <w:pPr>
        <w:pStyle w:val="Odstavecseseznamem"/>
        <w:numPr>
          <w:ilvl w:val="0"/>
          <w:numId w:val="35"/>
        </w:numPr>
        <w:spacing w:before="60"/>
        <w:contextualSpacing w:val="0"/>
      </w:pPr>
      <w:r w:rsidRPr="00E602B0">
        <w:t xml:space="preserve">Pod pojmem „další činnosti“ se rozumí aktivity, které spadají do oblasti tzv. „třetí role“ univerzity, </w:t>
      </w:r>
      <w:r w:rsidRPr="00594188">
        <w:t>jimiž UTB zajišťuje propagaci, popularizaci vědy a výzkumu, osvětu a spolupráci s praxí. Jde o aktivity, do nichž vstupuje třetí (externí) subjekt.</w:t>
      </w:r>
    </w:p>
    <w:p w14:paraId="5B9D3169" w14:textId="6635F872" w:rsidR="00863DA9" w:rsidRPr="00E602B0" w:rsidRDefault="00863DA9">
      <w:pPr>
        <w:pStyle w:val="Odstavecseseznamem"/>
        <w:numPr>
          <w:ilvl w:val="0"/>
          <w:numId w:val="35"/>
        </w:numPr>
        <w:spacing w:before="60"/>
        <w:contextualSpacing w:val="0"/>
      </w:pPr>
      <w:r w:rsidRPr="00594188">
        <w:t>Součásti si mohou v rámci svých vnitřních norem vyspecifikovat další činnosti nad rámec tab</w:t>
      </w:r>
      <w:r w:rsidR="00992CC9" w:rsidRPr="00594188">
        <w:t xml:space="preserve">ulky </w:t>
      </w:r>
      <w:r w:rsidRPr="00594188">
        <w:t>6. a nastavit jejich ohodnocení.</w:t>
      </w:r>
      <w:r w:rsidR="00BE66C3" w:rsidRPr="00594188">
        <w:t xml:space="preserve"> </w:t>
      </w:r>
      <w:r w:rsidR="004354D9" w:rsidRPr="00594188">
        <w:t xml:space="preserve">Maximální výše PB za další činnosti na jednoho pracovníka činí </w:t>
      </w:r>
      <w:commentRangeStart w:id="40"/>
      <w:r w:rsidR="00B12031" w:rsidRPr="00594188">
        <w:t>2</w:t>
      </w:r>
      <w:commentRangeStart w:id="41"/>
      <w:r w:rsidR="004354D9" w:rsidRPr="00594188">
        <w:t xml:space="preserve">00 </w:t>
      </w:r>
      <w:commentRangeEnd w:id="41"/>
      <w:r w:rsidR="005E4775" w:rsidRPr="00594188">
        <w:rPr>
          <w:rStyle w:val="Odkaznakoment"/>
        </w:rPr>
        <w:commentReference w:id="41"/>
      </w:r>
      <w:commentRangeEnd w:id="40"/>
      <w:r w:rsidR="00E058EE" w:rsidRPr="00594188">
        <w:rPr>
          <w:rStyle w:val="Odkaznakoment"/>
        </w:rPr>
        <w:commentReference w:id="40"/>
      </w:r>
      <w:r w:rsidR="004354D9" w:rsidRPr="00594188">
        <w:t>PB</w:t>
      </w:r>
      <w:r w:rsidR="00BE66C3" w:rsidRPr="00594188">
        <w:t>, z toho max 100 bodů za činnosti definované součástí nad rámec tabulky 6</w:t>
      </w:r>
      <w:r w:rsidR="004354D9" w:rsidRPr="00594188">
        <w:t>. Vnitřní normou si mohou součásti tuto hodnotu snížit.</w:t>
      </w:r>
      <w:r w:rsidRPr="00594188">
        <w:t xml:space="preserve"> </w:t>
      </w:r>
    </w:p>
    <w:p w14:paraId="24B2DA11" w14:textId="089746E4" w:rsidR="004354D9" w:rsidRPr="00E602B0" w:rsidRDefault="004354D9">
      <w:pPr>
        <w:pStyle w:val="Odstavecseseznamem"/>
        <w:numPr>
          <w:ilvl w:val="0"/>
          <w:numId w:val="35"/>
        </w:numPr>
        <w:spacing w:before="60"/>
        <w:contextualSpacing w:val="0"/>
      </w:pPr>
      <w:r w:rsidRPr="00E602B0">
        <w:t>Údaje o dalších činnostech jsou evidovány za uplynulý akademický rok v rámci IS HAP. Za vedení evidence řídicích a organizačních činností je zodpovědný ředitel ústavu/centra/ateliéru, případně děkan u řídicích pozic přesahujících kompetence ředitele ústavu/centra/vedoucího ateliéru.</w:t>
      </w:r>
    </w:p>
    <w:p w14:paraId="7C648E0C" w14:textId="77777777" w:rsidR="004354D9" w:rsidRPr="00E602B0" w:rsidRDefault="004354D9" w:rsidP="000E0067">
      <w:pPr>
        <w:pStyle w:val="Odstavecseseznamem"/>
        <w:numPr>
          <w:ilvl w:val="0"/>
          <w:numId w:val="35"/>
        </w:numPr>
        <w:spacing w:before="60"/>
        <w:contextualSpacing w:val="0"/>
      </w:pPr>
      <w:r w:rsidRPr="00E602B0">
        <w:t>Za konečné potvrzení správnosti dat pro účely hodnocení dalších činností je zodpovědný vedoucí pracovník součásti.</w:t>
      </w:r>
    </w:p>
    <w:p w14:paraId="38AA5453" w14:textId="77777777" w:rsidR="004354D9" w:rsidRPr="00E602B0" w:rsidRDefault="004354D9" w:rsidP="004354D9">
      <w:pPr>
        <w:rPr>
          <w:spacing w:val="4"/>
        </w:rPr>
        <w:sectPr w:rsidR="004354D9" w:rsidRPr="00E602B0" w:rsidSect="0058440A">
          <w:pgSz w:w="11910" w:h="16840"/>
          <w:pgMar w:top="1320" w:right="740" w:bottom="1240" w:left="1300" w:header="713" w:footer="1053" w:gutter="0"/>
          <w:cols w:space="708"/>
        </w:sectPr>
      </w:pPr>
    </w:p>
    <w:p w14:paraId="7971D8A1" w14:textId="586B5E28" w:rsidR="004354D9" w:rsidRPr="00E602B0" w:rsidRDefault="004354D9" w:rsidP="000E0067">
      <w:pPr>
        <w:ind w:left="3890" w:right="3883"/>
        <w:jc w:val="center"/>
        <w:rPr>
          <w:b/>
          <w:spacing w:val="4"/>
        </w:rPr>
      </w:pPr>
      <w:r w:rsidRPr="00E602B0">
        <w:rPr>
          <w:b/>
          <w:spacing w:val="4"/>
        </w:rPr>
        <w:lastRenderedPageBreak/>
        <w:t xml:space="preserve">Článek </w:t>
      </w:r>
      <w:r w:rsidR="006F2A34">
        <w:rPr>
          <w:b/>
          <w:spacing w:val="4"/>
        </w:rPr>
        <w:t>12</w:t>
      </w:r>
    </w:p>
    <w:p w14:paraId="1F908895" w14:textId="77777777" w:rsidR="004354D9" w:rsidRPr="00E602B0" w:rsidRDefault="004354D9" w:rsidP="000E0067">
      <w:pPr>
        <w:spacing w:before="120"/>
        <w:ind w:left="451" w:right="447"/>
        <w:jc w:val="center"/>
        <w:rPr>
          <w:b/>
          <w:spacing w:val="4"/>
        </w:rPr>
      </w:pPr>
      <w:r w:rsidRPr="00E602B0">
        <w:rPr>
          <w:b/>
          <w:spacing w:val="4"/>
        </w:rPr>
        <w:t>Struktura a vymezení dalších činností</w:t>
      </w:r>
    </w:p>
    <w:p w14:paraId="06D48BC8" w14:textId="77777777" w:rsidR="004354D9" w:rsidRPr="00E602B0" w:rsidRDefault="004354D9" w:rsidP="000E0067">
      <w:pPr>
        <w:pStyle w:val="Odstavecseseznamem"/>
        <w:numPr>
          <w:ilvl w:val="0"/>
          <w:numId w:val="36"/>
        </w:numPr>
        <w:spacing w:before="60"/>
        <w:contextualSpacing w:val="0"/>
      </w:pPr>
      <w:r w:rsidRPr="00E602B0">
        <w:t>Výše roční bonifikace dalších činností je stanovena v PB na jeden akademický rok.</w:t>
      </w:r>
    </w:p>
    <w:p w14:paraId="4C162376" w14:textId="36CADBA3" w:rsidR="004354D9" w:rsidRPr="00E602B0" w:rsidRDefault="004354D9" w:rsidP="000E0067">
      <w:pPr>
        <w:pStyle w:val="Odstavecseseznamem"/>
        <w:numPr>
          <w:ilvl w:val="0"/>
          <w:numId w:val="36"/>
        </w:numPr>
        <w:spacing w:before="60"/>
        <w:contextualSpacing w:val="0"/>
      </w:pPr>
      <w:r w:rsidRPr="00E602B0">
        <w:t>Mezi hodnocené další činnosti patří následující aktivity, které mohou být ve vnitřních normách součástí dále upřesněny:</w:t>
      </w:r>
    </w:p>
    <w:tbl>
      <w:tblPr>
        <w:tblStyle w:val="Mkatabulky"/>
        <w:tblW w:w="0" w:type="auto"/>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213"/>
        <w:gridCol w:w="119"/>
        <w:gridCol w:w="1740"/>
      </w:tblGrid>
      <w:tr w:rsidR="00E602B0" w:rsidRPr="00E602B0" w14:paraId="3C097E53" w14:textId="77777777" w:rsidTr="006F4AC5">
        <w:tc>
          <w:tcPr>
            <w:tcW w:w="9072" w:type="dxa"/>
            <w:gridSpan w:val="3"/>
            <w:tcBorders>
              <w:top w:val="nil"/>
              <w:bottom w:val="single" w:sz="12" w:space="0" w:color="auto"/>
            </w:tcBorders>
          </w:tcPr>
          <w:p w14:paraId="2EDEFFD6" w14:textId="6EB86379" w:rsidR="000E0067" w:rsidRPr="00E602B0" w:rsidRDefault="000E0067" w:rsidP="000E0067">
            <w:pPr>
              <w:tabs>
                <w:tab w:val="left" w:pos="681"/>
              </w:tabs>
              <w:spacing w:before="113" w:after="0"/>
              <w:ind w:right="104"/>
              <w:rPr>
                <w:sz w:val="22"/>
              </w:rPr>
            </w:pPr>
            <w:r w:rsidRPr="00E602B0">
              <w:rPr>
                <w:i/>
                <w:spacing w:val="4"/>
                <w:sz w:val="22"/>
              </w:rPr>
              <w:t xml:space="preserve">Tab. </w:t>
            </w:r>
            <w:r w:rsidR="005B75AD" w:rsidRPr="00E602B0">
              <w:rPr>
                <w:i/>
                <w:spacing w:val="4"/>
                <w:sz w:val="22"/>
              </w:rPr>
              <w:t>6</w:t>
            </w:r>
            <w:r w:rsidRPr="00E602B0">
              <w:rPr>
                <w:i/>
                <w:spacing w:val="4"/>
                <w:sz w:val="22"/>
              </w:rPr>
              <w:t>. Hodnocení další činnosti</w:t>
            </w:r>
          </w:p>
        </w:tc>
      </w:tr>
      <w:tr w:rsidR="00E602B0" w:rsidRPr="00E602B0" w14:paraId="7653BD6C" w14:textId="77777777" w:rsidTr="006F4AC5">
        <w:tc>
          <w:tcPr>
            <w:tcW w:w="9072" w:type="dxa"/>
            <w:gridSpan w:val="3"/>
            <w:tcBorders>
              <w:top w:val="single" w:sz="12" w:space="0" w:color="auto"/>
              <w:bottom w:val="single" w:sz="12" w:space="0" w:color="auto"/>
            </w:tcBorders>
          </w:tcPr>
          <w:p w14:paraId="4CA879C1" w14:textId="02C0C67A" w:rsidR="000E0067" w:rsidRPr="00E602B0" w:rsidRDefault="000E0067" w:rsidP="000E0067">
            <w:pPr>
              <w:tabs>
                <w:tab w:val="left" w:pos="681"/>
              </w:tabs>
              <w:spacing w:before="113" w:after="0"/>
              <w:ind w:right="104"/>
              <w:rPr>
                <w:b/>
                <w:sz w:val="22"/>
              </w:rPr>
            </w:pPr>
            <w:r w:rsidRPr="00E602B0">
              <w:rPr>
                <w:b/>
                <w:sz w:val="22"/>
              </w:rPr>
              <w:t xml:space="preserve">Vzdělávací aktivity, u nichž jsou cílovými příjemci jiné osoby než studenti UTB ve Zlíně. Cílovou skupinou v rámci této aktivity je široká </w:t>
            </w:r>
            <w:commentRangeStart w:id="42"/>
            <w:r w:rsidRPr="00E602B0">
              <w:rPr>
                <w:b/>
                <w:sz w:val="22"/>
              </w:rPr>
              <w:t>veřejnost</w:t>
            </w:r>
            <w:commentRangeEnd w:id="42"/>
            <w:r w:rsidR="00863DA9">
              <w:rPr>
                <w:rStyle w:val="Odkaznakoment"/>
              </w:rPr>
              <w:commentReference w:id="42"/>
            </w:r>
            <w:r w:rsidRPr="00E602B0">
              <w:rPr>
                <w:b/>
                <w:sz w:val="22"/>
              </w:rPr>
              <w:t>.</w:t>
            </w:r>
          </w:p>
        </w:tc>
      </w:tr>
      <w:tr w:rsidR="00E602B0" w:rsidRPr="00E602B0" w14:paraId="03D3B8EF" w14:textId="77777777" w:rsidTr="006F4AC5">
        <w:tc>
          <w:tcPr>
            <w:tcW w:w="7332" w:type="dxa"/>
            <w:gridSpan w:val="2"/>
            <w:tcBorders>
              <w:top w:val="single" w:sz="12" w:space="0" w:color="auto"/>
            </w:tcBorders>
          </w:tcPr>
          <w:p w14:paraId="0596D00C" w14:textId="5FEC28E3" w:rsidR="000E0067" w:rsidRPr="00E602B0" w:rsidRDefault="000E0067" w:rsidP="000E0067">
            <w:pPr>
              <w:tabs>
                <w:tab w:val="left" w:pos="681"/>
              </w:tabs>
              <w:spacing w:before="113" w:after="0"/>
              <w:ind w:right="104"/>
              <w:rPr>
                <w:sz w:val="22"/>
              </w:rPr>
            </w:pPr>
            <w:r w:rsidRPr="00E602B0">
              <w:rPr>
                <w:spacing w:val="4"/>
                <w:sz w:val="22"/>
              </w:rPr>
              <w:t>Přednášky pro posluchače U3V</w:t>
            </w:r>
          </w:p>
        </w:tc>
        <w:tc>
          <w:tcPr>
            <w:tcW w:w="1740" w:type="dxa"/>
            <w:tcBorders>
              <w:top w:val="single" w:sz="12" w:space="0" w:color="auto"/>
            </w:tcBorders>
          </w:tcPr>
          <w:p w14:paraId="05B820EC" w14:textId="01E97EE2" w:rsidR="000E0067" w:rsidRPr="00E602B0" w:rsidRDefault="000E0067" w:rsidP="000E0067">
            <w:pPr>
              <w:tabs>
                <w:tab w:val="left" w:pos="681"/>
              </w:tabs>
              <w:spacing w:before="113" w:after="0"/>
              <w:ind w:right="104"/>
              <w:jc w:val="right"/>
              <w:rPr>
                <w:sz w:val="22"/>
              </w:rPr>
            </w:pPr>
            <w:r w:rsidRPr="00E602B0">
              <w:rPr>
                <w:spacing w:val="4"/>
                <w:sz w:val="22"/>
              </w:rPr>
              <w:t>1,5 PB/RH</w:t>
            </w:r>
          </w:p>
        </w:tc>
      </w:tr>
      <w:tr w:rsidR="00E602B0" w:rsidRPr="00E602B0" w14:paraId="36F8268A" w14:textId="77777777" w:rsidTr="006F4AC5">
        <w:tc>
          <w:tcPr>
            <w:tcW w:w="7332" w:type="dxa"/>
            <w:gridSpan w:val="2"/>
          </w:tcPr>
          <w:p w14:paraId="6C6A48F7" w14:textId="75B56596" w:rsidR="000E0067" w:rsidRPr="00E602B0" w:rsidRDefault="000E0067" w:rsidP="000E0067">
            <w:pPr>
              <w:tabs>
                <w:tab w:val="left" w:pos="681"/>
              </w:tabs>
              <w:spacing w:before="113" w:after="0"/>
              <w:ind w:right="104"/>
              <w:rPr>
                <w:sz w:val="22"/>
              </w:rPr>
            </w:pPr>
            <w:r w:rsidRPr="00E602B0">
              <w:rPr>
                <w:spacing w:val="4"/>
                <w:sz w:val="22"/>
              </w:rPr>
              <w:t>Přednášky pro posluchače CŽV</w:t>
            </w:r>
          </w:p>
        </w:tc>
        <w:tc>
          <w:tcPr>
            <w:tcW w:w="1740" w:type="dxa"/>
          </w:tcPr>
          <w:p w14:paraId="447E2903" w14:textId="4B072241" w:rsidR="000E0067" w:rsidRPr="00E602B0" w:rsidRDefault="000E0067" w:rsidP="000E0067">
            <w:pPr>
              <w:tabs>
                <w:tab w:val="left" w:pos="681"/>
              </w:tabs>
              <w:spacing w:before="113" w:after="0"/>
              <w:ind w:right="104"/>
              <w:jc w:val="right"/>
              <w:rPr>
                <w:sz w:val="22"/>
              </w:rPr>
            </w:pPr>
            <w:r w:rsidRPr="00E602B0">
              <w:rPr>
                <w:spacing w:val="4"/>
                <w:sz w:val="22"/>
              </w:rPr>
              <w:t>1,5 PB/RH</w:t>
            </w:r>
          </w:p>
        </w:tc>
      </w:tr>
      <w:tr w:rsidR="00E602B0" w:rsidRPr="00863DA9" w14:paraId="29E2866E" w14:textId="24F9002F" w:rsidTr="006F4AC5">
        <w:tc>
          <w:tcPr>
            <w:tcW w:w="7332" w:type="dxa"/>
            <w:gridSpan w:val="2"/>
          </w:tcPr>
          <w:p w14:paraId="68EB5CCA" w14:textId="0C49FD7A" w:rsidR="000E0067" w:rsidRPr="00E95422" w:rsidRDefault="000E0067" w:rsidP="000E0067">
            <w:pPr>
              <w:tabs>
                <w:tab w:val="left" w:pos="681"/>
              </w:tabs>
              <w:spacing w:before="113" w:after="0"/>
              <w:ind w:right="104"/>
              <w:rPr>
                <w:sz w:val="22"/>
              </w:rPr>
            </w:pPr>
            <w:r w:rsidRPr="00E95422">
              <w:rPr>
                <w:spacing w:val="4"/>
                <w:sz w:val="22"/>
              </w:rPr>
              <w:t>Akce pro MŠ, ZŠ, SŠ</w:t>
            </w:r>
          </w:p>
        </w:tc>
        <w:tc>
          <w:tcPr>
            <w:tcW w:w="1740" w:type="dxa"/>
          </w:tcPr>
          <w:p w14:paraId="2853975D" w14:textId="1A8615A4" w:rsidR="000E0067" w:rsidRPr="00E95422" w:rsidRDefault="000E0067" w:rsidP="000E0067">
            <w:pPr>
              <w:tabs>
                <w:tab w:val="left" w:pos="681"/>
              </w:tabs>
              <w:spacing w:before="113" w:after="0"/>
              <w:ind w:right="104"/>
              <w:jc w:val="right"/>
              <w:rPr>
                <w:sz w:val="22"/>
              </w:rPr>
            </w:pPr>
            <w:r w:rsidRPr="00E95422">
              <w:rPr>
                <w:spacing w:val="4"/>
                <w:sz w:val="22"/>
              </w:rPr>
              <w:t>4 PB/RH</w:t>
            </w:r>
          </w:p>
        </w:tc>
      </w:tr>
      <w:tr w:rsidR="00E602B0" w:rsidRPr="00E602B0" w14:paraId="34C53E1B" w14:textId="77777777" w:rsidTr="006F4AC5">
        <w:tc>
          <w:tcPr>
            <w:tcW w:w="7332" w:type="dxa"/>
            <w:gridSpan w:val="2"/>
            <w:tcBorders>
              <w:bottom w:val="single" w:sz="2" w:space="0" w:color="auto"/>
            </w:tcBorders>
          </w:tcPr>
          <w:p w14:paraId="776BCB5B" w14:textId="292C4CA6" w:rsidR="000E0067" w:rsidRPr="00E602B0" w:rsidRDefault="000E0067" w:rsidP="000E0067">
            <w:pPr>
              <w:tabs>
                <w:tab w:val="left" w:pos="681"/>
              </w:tabs>
              <w:spacing w:before="113" w:after="0"/>
              <w:ind w:right="104"/>
              <w:rPr>
                <w:sz w:val="22"/>
              </w:rPr>
            </w:pPr>
            <w:r w:rsidRPr="00E602B0">
              <w:rPr>
                <w:spacing w:val="4"/>
                <w:sz w:val="22"/>
              </w:rPr>
              <w:t>Další odborné přednášky/kurzy/workshopy pro veřejnost</w:t>
            </w:r>
          </w:p>
        </w:tc>
        <w:tc>
          <w:tcPr>
            <w:tcW w:w="1740" w:type="dxa"/>
            <w:tcBorders>
              <w:bottom w:val="single" w:sz="2" w:space="0" w:color="auto"/>
            </w:tcBorders>
          </w:tcPr>
          <w:p w14:paraId="7D655D9D" w14:textId="238535ED" w:rsidR="000E0067" w:rsidRPr="00E602B0" w:rsidRDefault="000E0067" w:rsidP="000E0067">
            <w:pPr>
              <w:tabs>
                <w:tab w:val="left" w:pos="681"/>
              </w:tabs>
              <w:spacing w:before="113" w:after="0"/>
              <w:ind w:right="104"/>
              <w:jc w:val="right"/>
              <w:rPr>
                <w:sz w:val="22"/>
              </w:rPr>
            </w:pPr>
            <w:r w:rsidRPr="00E602B0">
              <w:rPr>
                <w:spacing w:val="4"/>
                <w:sz w:val="22"/>
              </w:rPr>
              <w:t>4 PB/RH</w:t>
            </w:r>
          </w:p>
        </w:tc>
      </w:tr>
      <w:tr w:rsidR="00E602B0" w:rsidRPr="00E602B0" w14:paraId="53210D9D" w14:textId="77777777" w:rsidTr="006F4AC5">
        <w:tc>
          <w:tcPr>
            <w:tcW w:w="9072" w:type="dxa"/>
            <w:gridSpan w:val="3"/>
            <w:tcBorders>
              <w:top w:val="single" w:sz="2" w:space="0" w:color="auto"/>
              <w:bottom w:val="single" w:sz="12" w:space="0" w:color="auto"/>
            </w:tcBorders>
          </w:tcPr>
          <w:p w14:paraId="40F35C19" w14:textId="3965B8E3" w:rsidR="000E0067" w:rsidRPr="00E602B0" w:rsidRDefault="000E0067" w:rsidP="000E0067">
            <w:pPr>
              <w:tabs>
                <w:tab w:val="left" w:pos="681"/>
              </w:tabs>
              <w:spacing w:before="113" w:after="0"/>
              <w:ind w:right="104"/>
              <w:rPr>
                <w:b/>
                <w:sz w:val="22"/>
              </w:rPr>
            </w:pPr>
            <w:r w:rsidRPr="00E602B0">
              <w:rPr>
                <w:b/>
                <w:sz w:val="22"/>
              </w:rPr>
              <w:t>Spolupráce s externími subjekty, která zahrnuje aktivity probíhající</w:t>
            </w:r>
            <w:r w:rsidRPr="00E602B0">
              <w:rPr>
                <w:b/>
                <w:w w:val="150"/>
                <w:sz w:val="22"/>
              </w:rPr>
              <w:t xml:space="preserve"> </w:t>
            </w:r>
            <w:r w:rsidRPr="00E602B0">
              <w:rPr>
                <w:b/>
                <w:sz w:val="22"/>
              </w:rPr>
              <w:t>ve spolupráci s externími subjekty:</w:t>
            </w:r>
          </w:p>
        </w:tc>
      </w:tr>
      <w:tr w:rsidR="00E602B0" w:rsidRPr="00E602B0" w14:paraId="03209633" w14:textId="77777777" w:rsidTr="006F4AC5">
        <w:tc>
          <w:tcPr>
            <w:tcW w:w="7332" w:type="dxa"/>
            <w:gridSpan w:val="2"/>
            <w:tcBorders>
              <w:top w:val="single" w:sz="12" w:space="0" w:color="auto"/>
            </w:tcBorders>
          </w:tcPr>
          <w:p w14:paraId="1469D5CD" w14:textId="3720D3FE" w:rsidR="000E0067" w:rsidRPr="00E602B0" w:rsidRDefault="000E0067" w:rsidP="000E0067">
            <w:pPr>
              <w:tabs>
                <w:tab w:val="left" w:pos="681"/>
              </w:tabs>
              <w:spacing w:before="113" w:after="0"/>
              <w:ind w:right="104"/>
              <w:rPr>
                <w:sz w:val="22"/>
              </w:rPr>
            </w:pPr>
            <w:r w:rsidRPr="00E602B0">
              <w:rPr>
                <w:spacing w:val="4"/>
                <w:sz w:val="22"/>
              </w:rPr>
              <w:t>Dobrovolnická a charitativní činnost (za akci celkem)</w:t>
            </w:r>
          </w:p>
        </w:tc>
        <w:tc>
          <w:tcPr>
            <w:tcW w:w="1740" w:type="dxa"/>
            <w:tcBorders>
              <w:top w:val="single" w:sz="12" w:space="0" w:color="auto"/>
            </w:tcBorders>
          </w:tcPr>
          <w:p w14:paraId="3B3BE081" w14:textId="01719576" w:rsidR="000E0067" w:rsidRPr="00E602B0" w:rsidRDefault="000E0067" w:rsidP="000E0067">
            <w:pPr>
              <w:tabs>
                <w:tab w:val="left" w:pos="681"/>
              </w:tabs>
              <w:spacing w:before="113" w:after="0"/>
              <w:ind w:right="104"/>
              <w:jc w:val="right"/>
              <w:rPr>
                <w:sz w:val="22"/>
              </w:rPr>
            </w:pPr>
            <w:r w:rsidRPr="00E602B0">
              <w:rPr>
                <w:spacing w:val="4"/>
                <w:sz w:val="22"/>
              </w:rPr>
              <w:t>až 30 PB</w:t>
            </w:r>
          </w:p>
        </w:tc>
      </w:tr>
      <w:tr w:rsidR="00E602B0" w:rsidRPr="00E602B0" w14:paraId="640760B9" w14:textId="77777777" w:rsidTr="006F4AC5">
        <w:tc>
          <w:tcPr>
            <w:tcW w:w="7332" w:type="dxa"/>
            <w:gridSpan w:val="2"/>
            <w:tcBorders>
              <w:bottom w:val="single" w:sz="2" w:space="0" w:color="auto"/>
            </w:tcBorders>
          </w:tcPr>
          <w:p w14:paraId="2D781066" w14:textId="7D7F8FB4" w:rsidR="000E0067" w:rsidRPr="00E602B0" w:rsidRDefault="000E0067" w:rsidP="000E0067">
            <w:pPr>
              <w:tabs>
                <w:tab w:val="left" w:pos="681"/>
              </w:tabs>
              <w:spacing w:before="113" w:after="0"/>
              <w:ind w:right="104"/>
              <w:rPr>
                <w:sz w:val="22"/>
              </w:rPr>
            </w:pPr>
            <w:r w:rsidRPr="00E602B0">
              <w:rPr>
                <w:spacing w:val="4"/>
                <w:sz w:val="22"/>
              </w:rPr>
              <w:t>Ostatní spolupráce s praxí (za akci celkem)</w:t>
            </w:r>
          </w:p>
        </w:tc>
        <w:tc>
          <w:tcPr>
            <w:tcW w:w="1740" w:type="dxa"/>
            <w:tcBorders>
              <w:bottom w:val="single" w:sz="2" w:space="0" w:color="auto"/>
            </w:tcBorders>
          </w:tcPr>
          <w:p w14:paraId="7219D4D8" w14:textId="21B8E34E" w:rsidR="000E0067" w:rsidRPr="00E602B0" w:rsidRDefault="000E0067" w:rsidP="000E0067">
            <w:pPr>
              <w:tabs>
                <w:tab w:val="left" w:pos="681"/>
              </w:tabs>
              <w:spacing w:before="113" w:after="0"/>
              <w:ind w:right="104"/>
              <w:jc w:val="right"/>
              <w:rPr>
                <w:sz w:val="22"/>
              </w:rPr>
            </w:pPr>
            <w:r w:rsidRPr="00E602B0">
              <w:rPr>
                <w:spacing w:val="4"/>
                <w:sz w:val="22"/>
              </w:rPr>
              <w:t>až 30 PB</w:t>
            </w:r>
          </w:p>
        </w:tc>
      </w:tr>
      <w:tr w:rsidR="00E602B0" w:rsidRPr="00E602B0" w14:paraId="4DCEAA0A" w14:textId="77777777" w:rsidTr="006F4AC5">
        <w:tc>
          <w:tcPr>
            <w:tcW w:w="9072" w:type="dxa"/>
            <w:gridSpan w:val="3"/>
            <w:tcBorders>
              <w:top w:val="single" w:sz="2" w:space="0" w:color="auto"/>
              <w:bottom w:val="single" w:sz="12" w:space="0" w:color="auto"/>
            </w:tcBorders>
          </w:tcPr>
          <w:p w14:paraId="658581BA" w14:textId="6F8DA0EE" w:rsidR="000E0067" w:rsidRPr="00E602B0" w:rsidRDefault="000E0067" w:rsidP="000E0067">
            <w:pPr>
              <w:tabs>
                <w:tab w:val="left" w:pos="681"/>
              </w:tabs>
              <w:spacing w:before="113" w:after="0"/>
              <w:ind w:right="104"/>
              <w:rPr>
                <w:b/>
                <w:sz w:val="22"/>
              </w:rPr>
            </w:pPr>
            <w:r w:rsidRPr="00E602B0">
              <w:rPr>
                <w:b/>
                <w:sz w:val="22"/>
              </w:rPr>
              <w:t>Členství v externích orgánech za každé jednotlivé členství:</w:t>
            </w:r>
          </w:p>
        </w:tc>
      </w:tr>
      <w:tr w:rsidR="00E602B0" w:rsidRPr="00E602B0" w14:paraId="3C7B7B64" w14:textId="77777777" w:rsidTr="006F4AC5">
        <w:tc>
          <w:tcPr>
            <w:tcW w:w="7332" w:type="dxa"/>
            <w:gridSpan w:val="2"/>
            <w:tcBorders>
              <w:top w:val="single" w:sz="12" w:space="0" w:color="auto"/>
            </w:tcBorders>
          </w:tcPr>
          <w:p w14:paraId="4493DE7B" w14:textId="2C129B2D" w:rsidR="000E0067" w:rsidRPr="00E602B0" w:rsidRDefault="000E0067" w:rsidP="000E0067">
            <w:pPr>
              <w:tabs>
                <w:tab w:val="left" w:pos="681"/>
              </w:tabs>
              <w:spacing w:before="113" w:after="0"/>
              <w:ind w:right="104"/>
              <w:rPr>
                <w:sz w:val="22"/>
              </w:rPr>
            </w:pPr>
            <w:r w:rsidRPr="00E602B0">
              <w:rPr>
                <w:spacing w:val="4"/>
                <w:sz w:val="22"/>
              </w:rPr>
              <w:t>Členství ve vědeckých radách ostatních VŠ, včetně vědeckých rad fakult</w:t>
            </w:r>
          </w:p>
        </w:tc>
        <w:tc>
          <w:tcPr>
            <w:tcW w:w="1740" w:type="dxa"/>
            <w:tcBorders>
              <w:top w:val="single" w:sz="12" w:space="0" w:color="auto"/>
            </w:tcBorders>
          </w:tcPr>
          <w:p w14:paraId="77CADC89" w14:textId="60D7E084" w:rsidR="000E0067" w:rsidRPr="00E602B0" w:rsidRDefault="000E0067" w:rsidP="000E0067">
            <w:pPr>
              <w:tabs>
                <w:tab w:val="left" w:pos="681"/>
              </w:tabs>
              <w:spacing w:before="113" w:after="0"/>
              <w:ind w:right="104"/>
              <w:jc w:val="right"/>
              <w:rPr>
                <w:sz w:val="22"/>
              </w:rPr>
            </w:pPr>
            <w:r w:rsidRPr="00E602B0">
              <w:rPr>
                <w:spacing w:val="4"/>
                <w:sz w:val="22"/>
              </w:rPr>
              <w:t>30 PB</w:t>
            </w:r>
          </w:p>
        </w:tc>
      </w:tr>
      <w:tr w:rsidR="00E602B0" w:rsidRPr="00E602B0" w14:paraId="1DDCCB63" w14:textId="77777777" w:rsidTr="006F4AC5">
        <w:tc>
          <w:tcPr>
            <w:tcW w:w="7332" w:type="dxa"/>
            <w:gridSpan w:val="2"/>
          </w:tcPr>
          <w:p w14:paraId="5C7BDF51" w14:textId="54CD199E" w:rsidR="000E0067" w:rsidRPr="00E602B0" w:rsidRDefault="000E0067" w:rsidP="000E0067">
            <w:pPr>
              <w:tabs>
                <w:tab w:val="left" w:pos="681"/>
              </w:tabs>
              <w:spacing w:before="113" w:after="0"/>
              <w:ind w:right="104"/>
              <w:rPr>
                <w:sz w:val="22"/>
              </w:rPr>
            </w:pPr>
            <w:r w:rsidRPr="00E602B0">
              <w:rPr>
                <w:spacing w:val="4"/>
                <w:sz w:val="22"/>
              </w:rPr>
              <w:t>Členství v orgánech reprezentace VŠ dle § 92 zákona č. 111/1998 Sb.</w:t>
            </w:r>
          </w:p>
        </w:tc>
        <w:tc>
          <w:tcPr>
            <w:tcW w:w="1740" w:type="dxa"/>
          </w:tcPr>
          <w:p w14:paraId="173315EC" w14:textId="5B5CB14A" w:rsidR="000E0067" w:rsidRPr="00E602B0" w:rsidRDefault="000E0067" w:rsidP="000E0067">
            <w:pPr>
              <w:tabs>
                <w:tab w:val="left" w:pos="681"/>
              </w:tabs>
              <w:spacing w:before="113" w:after="0"/>
              <w:ind w:right="104"/>
              <w:jc w:val="right"/>
              <w:rPr>
                <w:sz w:val="22"/>
              </w:rPr>
            </w:pPr>
            <w:r w:rsidRPr="00E602B0">
              <w:rPr>
                <w:spacing w:val="4"/>
                <w:sz w:val="22"/>
              </w:rPr>
              <w:t>30 PB</w:t>
            </w:r>
          </w:p>
        </w:tc>
      </w:tr>
      <w:tr w:rsidR="00E602B0" w:rsidRPr="00E602B0" w14:paraId="7278698F" w14:textId="77777777" w:rsidTr="006F4AC5">
        <w:tc>
          <w:tcPr>
            <w:tcW w:w="7332" w:type="dxa"/>
            <w:gridSpan w:val="2"/>
          </w:tcPr>
          <w:p w14:paraId="15622ACA" w14:textId="0E0A5D7F" w:rsidR="000E0067" w:rsidRPr="00E602B0" w:rsidRDefault="000E0067" w:rsidP="000E0067">
            <w:pPr>
              <w:tabs>
                <w:tab w:val="left" w:pos="681"/>
              </w:tabs>
              <w:spacing w:before="113" w:after="0"/>
              <w:ind w:right="104"/>
              <w:rPr>
                <w:sz w:val="22"/>
              </w:rPr>
            </w:pPr>
            <w:r w:rsidRPr="00E602B0">
              <w:rPr>
                <w:spacing w:val="4"/>
                <w:sz w:val="22"/>
              </w:rPr>
              <w:t>Členství v oborových radách mimo UTB</w:t>
            </w:r>
          </w:p>
        </w:tc>
        <w:tc>
          <w:tcPr>
            <w:tcW w:w="1740" w:type="dxa"/>
          </w:tcPr>
          <w:p w14:paraId="721032C3" w14:textId="3EB17D0C" w:rsidR="000E0067" w:rsidRPr="00E602B0" w:rsidRDefault="000E0067" w:rsidP="000E0067">
            <w:pPr>
              <w:tabs>
                <w:tab w:val="left" w:pos="681"/>
              </w:tabs>
              <w:spacing w:before="113" w:after="0"/>
              <w:ind w:right="104"/>
              <w:jc w:val="right"/>
              <w:rPr>
                <w:sz w:val="22"/>
              </w:rPr>
            </w:pPr>
            <w:r w:rsidRPr="00E602B0">
              <w:rPr>
                <w:spacing w:val="4"/>
                <w:sz w:val="22"/>
              </w:rPr>
              <w:t>10 PB</w:t>
            </w:r>
          </w:p>
        </w:tc>
      </w:tr>
      <w:tr w:rsidR="00E602B0" w:rsidRPr="00E602B0" w14:paraId="075475FE" w14:textId="77777777" w:rsidTr="006F4AC5">
        <w:tc>
          <w:tcPr>
            <w:tcW w:w="7332" w:type="dxa"/>
            <w:gridSpan w:val="2"/>
          </w:tcPr>
          <w:p w14:paraId="4177B81C" w14:textId="3A16F9C5" w:rsidR="000E0067" w:rsidRPr="00E602B0" w:rsidRDefault="000E0067" w:rsidP="000E0067">
            <w:pPr>
              <w:tabs>
                <w:tab w:val="left" w:pos="681"/>
              </w:tabs>
              <w:spacing w:before="113" w:after="0"/>
              <w:ind w:right="104"/>
              <w:rPr>
                <w:sz w:val="22"/>
              </w:rPr>
            </w:pPr>
            <w:r w:rsidRPr="00E602B0">
              <w:rPr>
                <w:spacing w:val="4"/>
                <w:sz w:val="22"/>
              </w:rPr>
              <w:t>Členství v národních a regionálních odborných sdruženích</w:t>
            </w:r>
          </w:p>
        </w:tc>
        <w:tc>
          <w:tcPr>
            <w:tcW w:w="1740" w:type="dxa"/>
          </w:tcPr>
          <w:p w14:paraId="28DED314" w14:textId="1E78CE30" w:rsidR="000E0067" w:rsidRPr="00E602B0" w:rsidRDefault="000E0067" w:rsidP="000E0067">
            <w:pPr>
              <w:tabs>
                <w:tab w:val="left" w:pos="681"/>
              </w:tabs>
              <w:spacing w:before="113" w:after="0"/>
              <w:ind w:right="104"/>
              <w:jc w:val="right"/>
              <w:rPr>
                <w:sz w:val="22"/>
              </w:rPr>
            </w:pPr>
            <w:r w:rsidRPr="00E602B0">
              <w:rPr>
                <w:spacing w:val="4"/>
                <w:sz w:val="22"/>
              </w:rPr>
              <w:t>6 PB</w:t>
            </w:r>
          </w:p>
        </w:tc>
      </w:tr>
      <w:tr w:rsidR="00E602B0" w:rsidRPr="00E602B0" w14:paraId="7419F980" w14:textId="77777777" w:rsidTr="006F4AC5">
        <w:tc>
          <w:tcPr>
            <w:tcW w:w="7332" w:type="dxa"/>
            <w:gridSpan w:val="2"/>
            <w:tcBorders>
              <w:bottom w:val="single" w:sz="2" w:space="0" w:color="auto"/>
            </w:tcBorders>
          </w:tcPr>
          <w:p w14:paraId="1BEB88C2" w14:textId="1B8AD631" w:rsidR="000E0067" w:rsidRPr="00E602B0" w:rsidRDefault="000E0067" w:rsidP="000E0067">
            <w:pPr>
              <w:tabs>
                <w:tab w:val="left" w:pos="681"/>
              </w:tabs>
              <w:spacing w:before="113" w:after="0"/>
              <w:ind w:right="104"/>
              <w:rPr>
                <w:sz w:val="22"/>
              </w:rPr>
            </w:pPr>
            <w:r w:rsidRPr="00E602B0">
              <w:rPr>
                <w:spacing w:val="4"/>
                <w:sz w:val="22"/>
              </w:rPr>
              <w:t>Členství v odborných společnostech, orgánech externích organizací</w:t>
            </w:r>
          </w:p>
        </w:tc>
        <w:tc>
          <w:tcPr>
            <w:tcW w:w="1740" w:type="dxa"/>
            <w:tcBorders>
              <w:bottom w:val="single" w:sz="2" w:space="0" w:color="auto"/>
            </w:tcBorders>
          </w:tcPr>
          <w:p w14:paraId="35EA2F01" w14:textId="3847C59B" w:rsidR="000E0067" w:rsidRPr="00E602B0" w:rsidRDefault="000E0067" w:rsidP="000E0067">
            <w:pPr>
              <w:tabs>
                <w:tab w:val="left" w:pos="681"/>
              </w:tabs>
              <w:spacing w:before="113" w:after="0"/>
              <w:ind w:right="104"/>
              <w:jc w:val="right"/>
              <w:rPr>
                <w:sz w:val="22"/>
              </w:rPr>
            </w:pPr>
            <w:r w:rsidRPr="00E602B0">
              <w:rPr>
                <w:spacing w:val="4"/>
                <w:sz w:val="22"/>
              </w:rPr>
              <w:t>8 PB</w:t>
            </w:r>
          </w:p>
        </w:tc>
      </w:tr>
      <w:tr w:rsidR="00E602B0" w:rsidRPr="00E602B0" w14:paraId="79A74F04" w14:textId="77777777" w:rsidTr="006F4AC5">
        <w:tc>
          <w:tcPr>
            <w:tcW w:w="9072" w:type="dxa"/>
            <w:gridSpan w:val="3"/>
            <w:tcBorders>
              <w:top w:val="single" w:sz="2" w:space="0" w:color="auto"/>
              <w:bottom w:val="single" w:sz="12" w:space="0" w:color="auto"/>
            </w:tcBorders>
          </w:tcPr>
          <w:p w14:paraId="20D07F10" w14:textId="6B5323B4" w:rsidR="000E0067" w:rsidRPr="00E602B0" w:rsidRDefault="000E0067" w:rsidP="000E0067">
            <w:pPr>
              <w:tabs>
                <w:tab w:val="left" w:pos="681"/>
              </w:tabs>
              <w:spacing w:before="113" w:after="0"/>
              <w:ind w:right="104"/>
              <w:rPr>
                <w:b/>
                <w:sz w:val="22"/>
              </w:rPr>
            </w:pPr>
            <w:r w:rsidRPr="00E602B0">
              <w:rPr>
                <w:b/>
                <w:sz w:val="22"/>
              </w:rPr>
              <w:t>Organizační aktivity v rámci externí spolupráce.</w:t>
            </w:r>
          </w:p>
        </w:tc>
      </w:tr>
      <w:tr w:rsidR="00E602B0" w:rsidRPr="00E602B0" w14:paraId="45A433DD" w14:textId="77777777" w:rsidTr="006F4AC5">
        <w:tc>
          <w:tcPr>
            <w:tcW w:w="7332" w:type="dxa"/>
            <w:gridSpan w:val="2"/>
            <w:tcBorders>
              <w:top w:val="single" w:sz="12" w:space="0" w:color="auto"/>
            </w:tcBorders>
          </w:tcPr>
          <w:p w14:paraId="3F0F8BBD" w14:textId="75141BFF" w:rsidR="000E0067" w:rsidRPr="00E602B0" w:rsidRDefault="000E0067" w:rsidP="000E0067">
            <w:pPr>
              <w:tabs>
                <w:tab w:val="left" w:pos="681"/>
              </w:tabs>
              <w:spacing w:before="113" w:after="0"/>
              <w:ind w:right="104"/>
              <w:rPr>
                <w:sz w:val="22"/>
              </w:rPr>
            </w:pPr>
            <w:r w:rsidRPr="00E602B0">
              <w:rPr>
                <w:spacing w:val="4"/>
                <w:sz w:val="22"/>
              </w:rPr>
              <w:t>Organizace a uspořádání kongresu, symposia, konference, workshopu, výstavy ve spolupráci s externími subjekty (za akci celkem)</w:t>
            </w:r>
          </w:p>
        </w:tc>
        <w:tc>
          <w:tcPr>
            <w:tcW w:w="1740" w:type="dxa"/>
            <w:tcBorders>
              <w:top w:val="single" w:sz="12" w:space="0" w:color="auto"/>
            </w:tcBorders>
          </w:tcPr>
          <w:p w14:paraId="52709F83" w14:textId="1F82EF10" w:rsidR="000E0067" w:rsidRPr="00E602B0" w:rsidRDefault="000E0067" w:rsidP="000E0067">
            <w:pPr>
              <w:tabs>
                <w:tab w:val="left" w:pos="681"/>
              </w:tabs>
              <w:spacing w:before="113" w:after="0"/>
              <w:ind w:right="104"/>
              <w:jc w:val="right"/>
              <w:rPr>
                <w:sz w:val="22"/>
              </w:rPr>
            </w:pPr>
            <w:r w:rsidRPr="00E602B0">
              <w:rPr>
                <w:spacing w:val="4"/>
                <w:sz w:val="22"/>
              </w:rPr>
              <w:t>60 PB /akce/den</w:t>
            </w:r>
          </w:p>
        </w:tc>
      </w:tr>
      <w:tr w:rsidR="00E602B0" w:rsidRPr="00E602B0" w14:paraId="70B3AF08" w14:textId="77777777" w:rsidTr="006F4AC5">
        <w:tc>
          <w:tcPr>
            <w:tcW w:w="7332" w:type="dxa"/>
            <w:gridSpan w:val="2"/>
            <w:tcBorders>
              <w:bottom w:val="single" w:sz="2" w:space="0" w:color="auto"/>
            </w:tcBorders>
          </w:tcPr>
          <w:p w14:paraId="4ECA3728" w14:textId="7D1A022A" w:rsidR="000E0067" w:rsidRPr="00E602B0" w:rsidRDefault="000E0067" w:rsidP="000E0067">
            <w:pPr>
              <w:tabs>
                <w:tab w:val="left" w:pos="681"/>
              </w:tabs>
              <w:spacing w:before="113" w:after="0"/>
              <w:ind w:right="104"/>
              <w:rPr>
                <w:sz w:val="22"/>
              </w:rPr>
            </w:pPr>
            <w:r w:rsidRPr="00E602B0">
              <w:rPr>
                <w:spacing w:val="4"/>
                <w:sz w:val="22"/>
              </w:rPr>
              <w:t>Organizace olympiád a letních škol (za akci celkem)</w:t>
            </w:r>
          </w:p>
        </w:tc>
        <w:tc>
          <w:tcPr>
            <w:tcW w:w="1740" w:type="dxa"/>
            <w:tcBorders>
              <w:bottom w:val="single" w:sz="2" w:space="0" w:color="auto"/>
            </w:tcBorders>
          </w:tcPr>
          <w:p w14:paraId="3EB2E979" w14:textId="69D1FECA" w:rsidR="000E0067" w:rsidRPr="00E602B0" w:rsidRDefault="000E0067" w:rsidP="000E0067">
            <w:pPr>
              <w:tabs>
                <w:tab w:val="left" w:pos="681"/>
              </w:tabs>
              <w:spacing w:before="113" w:after="0"/>
              <w:ind w:right="104"/>
              <w:jc w:val="right"/>
              <w:rPr>
                <w:sz w:val="22"/>
              </w:rPr>
            </w:pPr>
            <w:r w:rsidRPr="00E602B0">
              <w:rPr>
                <w:spacing w:val="4"/>
                <w:sz w:val="22"/>
              </w:rPr>
              <w:t>60 PB /akce</w:t>
            </w:r>
          </w:p>
        </w:tc>
      </w:tr>
      <w:tr w:rsidR="00E602B0" w:rsidRPr="00E602B0" w14:paraId="704B4A16" w14:textId="77777777" w:rsidTr="006F4AC5">
        <w:tc>
          <w:tcPr>
            <w:tcW w:w="9072" w:type="dxa"/>
            <w:gridSpan w:val="3"/>
            <w:tcBorders>
              <w:top w:val="single" w:sz="2" w:space="0" w:color="auto"/>
              <w:bottom w:val="single" w:sz="12" w:space="0" w:color="auto"/>
            </w:tcBorders>
          </w:tcPr>
          <w:p w14:paraId="738C815A" w14:textId="2AC53A1D" w:rsidR="000E0067" w:rsidRPr="00E602B0" w:rsidRDefault="000E0067" w:rsidP="000E0067">
            <w:pPr>
              <w:tabs>
                <w:tab w:val="left" w:pos="681"/>
              </w:tabs>
              <w:spacing w:before="113" w:after="0"/>
              <w:ind w:right="104"/>
              <w:rPr>
                <w:b/>
                <w:sz w:val="22"/>
              </w:rPr>
            </w:pPr>
            <w:r w:rsidRPr="00E602B0">
              <w:rPr>
                <w:b/>
                <w:sz w:val="22"/>
              </w:rPr>
              <w:t>Propagační aktivity v rámci Plánu propagačních aktivit UTB a součástí.</w:t>
            </w:r>
          </w:p>
        </w:tc>
      </w:tr>
      <w:tr w:rsidR="00E602B0" w:rsidRPr="00E602B0" w14:paraId="007A41E2" w14:textId="77777777" w:rsidTr="006F4AC5">
        <w:tc>
          <w:tcPr>
            <w:tcW w:w="7332" w:type="dxa"/>
            <w:gridSpan w:val="2"/>
            <w:tcBorders>
              <w:top w:val="single" w:sz="12" w:space="0" w:color="auto"/>
              <w:bottom w:val="single" w:sz="4" w:space="0" w:color="auto"/>
            </w:tcBorders>
          </w:tcPr>
          <w:p w14:paraId="0E90722F" w14:textId="67190B16" w:rsidR="000E0067" w:rsidRPr="00E602B0" w:rsidRDefault="000E0067" w:rsidP="000E0067">
            <w:pPr>
              <w:tabs>
                <w:tab w:val="left" w:pos="681"/>
              </w:tabs>
              <w:spacing w:before="113" w:after="0"/>
              <w:ind w:right="104"/>
              <w:rPr>
                <w:sz w:val="22"/>
              </w:rPr>
            </w:pPr>
            <w:r w:rsidRPr="00E602B0">
              <w:rPr>
                <w:spacing w:val="4"/>
                <w:sz w:val="22"/>
              </w:rPr>
              <w:t>Propagační akce (za akci celkem)</w:t>
            </w:r>
          </w:p>
        </w:tc>
        <w:tc>
          <w:tcPr>
            <w:tcW w:w="1740" w:type="dxa"/>
            <w:tcBorders>
              <w:top w:val="single" w:sz="12" w:space="0" w:color="auto"/>
              <w:bottom w:val="single" w:sz="4" w:space="0" w:color="auto"/>
            </w:tcBorders>
          </w:tcPr>
          <w:p w14:paraId="56792481" w14:textId="46CB47AC" w:rsidR="000E0067" w:rsidRPr="00E602B0" w:rsidRDefault="000E0067" w:rsidP="000E0067">
            <w:pPr>
              <w:tabs>
                <w:tab w:val="left" w:pos="681"/>
              </w:tabs>
              <w:spacing w:before="113" w:after="0"/>
              <w:ind w:right="104"/>
              <w:jc w:val="right"/>
              <w:rPr>
                <w:sz w:val="22"/>
              </w:rPr>
            </w:pPr>
            <w:r w:rsidRPr="00E602B0">
              <w:rPr>
                <w:spacing w:val="4"/>
                <w:sz w:val="22"/>
              </w:rPr>
              <w:t>30 PB/akce/den</w:t>
            </w:r>
          </w:p>
        </w:tc>
      </w:tr>
      <w:tr w:rsidR="00E602B0" w:rsidRPr="00E602B0" w14:paraId="70B147C2" w14:textId="77777777" w:rsidTr="006F4AC5">
        <w:tc>
          <w:tcPr>
            <w:tcW w:w="7213" w:type="dxa"/>
            <w:tcBorders>
              <w:top w:val="single" w:sz="4" w:space="0" w:color="auto"/>
              <w:bottom w:val="single" w:sz="12" w:space="0" w:color="auto"/>
            </w:tcBorders>
          </w:tcPr>
          <w:p w14:paraId="308119F8" w14:textId="4E3B3601" w:rsidR="00DD7384" w:rsidRPr="00E602B0" w:rsidRDefault="00DD7384" w:rsidP="00E602B0">
            <w:pPr>
              <w:tabs>
                <w:tab w:val="left" w:pos="681"/>
              </w:tabs>
              <w:spacing w:before="113" w:after="0"/>
              <w:ind w:right="104"/>
              <w:rPr>
                <w:spacing w:val="4"/>
                <w:sz w:val="22"/>
              </w:rPr>
            </w:pPr>
            <w:r w:rsidRPr="00E602B0">
              <w:rPr>
                <w:b/>
                <w:sz w:val="22"/>
              </w:rPr>
              <w:t xml:space="preserve">Internacionalizace </w:t>
            </w:r>
          </w:p>
        </w:tc>
        <w:tc>
          <w:tcPr>
            <w:tcW w:w="1859" w:type="dxa"/>
            <w:gridSpan w:val="2"/>
            <w:tcBorders>
              <w:top w:val="single" w:sz="4" w:space="0" w:color="auto"/>
              <w:bottom w:val="single" w:sz="12" w:space="0" w:color="auto"/>
            </w:tcBorders>
          </w:tcPr>
          <w:p w14:paraId="63CDFEB5" w14:textId="77777777" w:rsidR="00DD7384" w:rsidRPr="00E602B0" w:rsidRDefault="00DD7384" w:rsidP="00C03BC3">
            <w:pPr>
              <w:spacing w:beforeLines="40" w:before="96" w:afterLines="40" w:after="96"/>
              <w:jc w:val="right"/>
              <w:rPr>
                <w:spacing w:val="4"/>
                <w:sz w:val="22"/>
              </w:rPr>
            </w:pPr>
          </w:p>
        </w:tc>
      </w:tr>
      <w:tr w:rsidR="00E602B0" w:rsidRPr="00E602B0" w14:paraId="31617EE7" w14:textId="77777777" w:rsidTr="006F4AC5">
        <w:tc>
          <w:tcPr>
            <w:tcW w:w="7213" w:type="dxa"/>
            <w:tcBorders>
              <w:top w:val="single" w:sz="2" w:space="0" w:color="auto"/>
              <w:bottom w:val="single" w:sz="12" w:space="0" w:color="auto"/>
            </w:tcBorders>
          </w:tcPr>
          <w:p w14:paraId="0B55C961" w14:textId="2FD280D2" w:rsidR="00DD7384" w:rsidRPr="00E602B0" w:rsidRDefault="00DD7384" w:rsidP="00E602B0">
            <w:pPr>
              <w:spacing w:before="60"/>
              <w:rPr>
                <w:sz w:val="22"/>
              </w:rPr>
            </w:pPr>
            <w:r w:rsidRPr="00E602B0">
              <w:rPr>
                <w:sz w:val="22"/>
              </w:rPr>
              <w:t xml:space="preserve">Uskutečnění zahraniční výukové, vzdělávací, tvůrčí nebo tréninkové mobility na univerzitě či jiné prestižní výzkumné jednotce v roce předcházejícím hodnocení o délce trvání více jak 5 dní. </w:t>
            </w:r>
            <w:commentRangeStart w:id="43"/>
            <w:r w:rsidRPr="00E602B0">
              <w:rPr>
                <w:sz w:val="22"/>
              </w:rPr>
              <w:t>Instituce, na nichž je možné realizovat takto hodnocenou mobilitu, specifikuje vnitřní norma součásti.</w:t>
            </w:r>
            <w:commentRangeEnd w:id="43"/>
            <w:r w:rsidR="00CE721E" w:rsidRPr="00E602B0">
              <w:rPr>
                <w:rStyle w:val="Odkaznakoment"/>
                <w:sz w:val="22"/>
                <w:szCs w:val="22"/>
              </w:rPr>
              <w:commentReference w:id="43"/>
            </w:r>
          </w:p>
        </w:tc>
        <w:tc>
          <w:tcPr>
            <w:tcW w:w="1859" w:type="dxa"/>
            <w:gridSpan w:val="2"/>
            <w:tcBorders>
              <w:top w:val="single" w:sz="2" w:space="0" w:color="auto"/>
              <w:bottom w:val="single" w:sz="12" w:space="0" w:color="auto"/>
            </w:tcBorders>
          </w:tcPr>
          <w:p w14:paraId="751B3F8A" w14:textId="267B7CA9" w:rsidR="00DD7384" w:rsidRPr="00E602B0" w:rsidRDefault="00DD7384" w:rsidP="00C03BC3">
            <w:pPr>
              <w:spacing w:beforeLines="40" w:before="96" w:afterLines="40" w:after="96"/>
              <w:jc w:val="right"/>
              <w:rPr>
                <w:spacing w:val="4"/>
                <w:sz w:val="22"/>
              </w:rPr>
            </w:pPr>
            <w:r w:rsidRPr="00E602B0">
              <w:rPr>
                <w:sz w:val="22"/>
              </w:rPr>
              <w:t>4 PB</w:t>
            </w:r>
            <w:r w:rsidR="00CE721E" w:rsidRPr="00E602B0">
              <w:rPr>
                <w:sz w:val="22"/>
              </w:rPr>
              <w:t>/pracovní den</w:t>
            </w:r>
            <w:r w:rsidRPr="00E602B0">
              <w:rPr>
                <w:sz w:val="22"/>
              </w:rPr>
              <w:t>.</w:t>
            </w:r>
          </w:p>
        </w:tc>
      </w:tr>
    </w:tbl>
    <w:p w14:paraId="760FBD65" w14:textId="77777777" w:rsidR="000E0067" w:rsidRPr="00E602B0" w:rsidRDefault="000E0067" w:rsidP="000E0067">
      <w:pPr>
        <w:tabs>
          <w:tab w:val="left" w:pos="681"/>
        </w:tabs>
        <w:spacing w:before="113" w:after="0"/>
        <w:ind w:right="104"/>
      </w:pPr>
    </w:p>
    <w:p w14:paraId="085B4DDF" w14:textId="77777777" w:rsidR="004354D9" w:rsidRPr="00E602B0" w:rsidRDefault="004354D9" w:rsidP="004354D9">
      <w:pPr>
        <w:pStyle w:val="Zkladntext"/>
        <w:spacing w:before="10"/>
        <w:rPr>
          <w:spacing w:val="4"/>
          <w:sz w:val="10"/>
        </w:rPr>
      </w:pPr>
    </w:p>
    <w:p w14:paraId="608334C5" w14:textId="77777777" w:rsidR="004354D9" w:rsidRPr="00E602B0" w:rsidRDefault="004354D9" w:rsidP="004354D9">
      <w:pPr>
        <w:pStyle w:val="Zkladntext"/>
        <w:spacing w:before="10"/>
        <w:rPr>
          <w:spacing w:val="4"/>
          <w:sz w:val="10"/>
        </w:rPr>
      </w:pPr>
    </w:p>
    <w:p w14:paraId="23B2312D" w14:textId="77777777" w:rsidR="004354D9" w:rsidRPr="00E602B0" w:rsidRDefault="004354D9" w:rsidP="004354D9">
      <w:pPr>
        <w:pStyle w:val="Zkladntext"/>
        <w:spacing w:before="270"/>
        <w:rPr>
          <w:spacing w:val="4"/>
        </w:rPr>
      </w:pPr>
    </w:p>
    <w:p w14:paraId="78BBCEF3" w14:textId="77777777" w:rsidR="004354D9" w:rsidRPr="00E602B0" w:rsidRDefault="004354D9" w:rsidP="004354D9">
      <w:pPr>
        <w:pStyle w:val="Zkladntext"/>
        <w:spacing w:before="10"/>
        <w:rPr>
          <w:spacing w:val="4"/>
          <w:sz w:val="10"/>
        </w:rPr>
      </w:pPr>
    </w:p>
    <w:p w14:paraId="5AA066C5" w14:textId="77777777" w:rsidR="004354D9" w:rsidRPr="00E602B0" w:rsidRDefault="004354D9" w:rsidP="004354D9">
      <w:pPr>
        <w:pStyle w:val="Zkladntext"/>
        <w:spacing w:before="10" w:after="1"/>
        <w:rPr>
          <w:spacing w:val="4"/>
          <w:sz w:val="10"/>
        </w:rPr>
      </w:pPr>
    </w:p>
    <w:p w14:paraId="250E43D8" w14:textId="77777777" w:rsidR="004354D9" w:rsidRPr="00E602B0" w:rsidRDefault="004354D9" w:rsidP="004354D9">
      <w:pPr>
        <w:pStyle w:val="Zkladntext"/>
        <w:spacing w:before="114"/>
        <w:rPr>
          <w:spacing w:val="4"/>
        </w:rPr>
      </w:pPr>
    </w:p>
    <w:p w14:paraId="4C26AAE4" w14:textId="77777777" w:rsidR="004354D9" w:rsidRPr="00E602B0" w:rsidRDefault="004354D9" w:rsidP="004354D9">
      <w:pPr>
        <w:pStyle w:val="Zkladntext"/>
        <w:spacing w:before="11"/>
        <w:rPr>
          <w:spacing w:val="4"/>
          <w:sz w:val="10"/>
        </w:rPr>
      </w:pPr>
    </w:p>
    <w:p w14:paraId="341BF19C" w14:textId="77777777" w:rsidR="000E0067" w:rsidRPr="00E602B0" w:rsidRDefault="004354D9" w:rsidP="000E0067">
      <w:pPr>
        <w:pStyle w:val="Nadpis1"/>
        <w:spacing w:before="84" w:line="343" w:lineRule="auto"/>
        <w:ind w:right="2649" w:firstLine="3828"/>
        <w:jc w:val="left"/>
      </w:pPr>
      <w:r w:rsidRPr="00E602B0">
        <w:t>ČÁST SEDMÁ</w:t>
      </w:r>
      <w:r w:rsidR="000E0067" w:rsidRPr="00E602B0">
        <w:t xml:space="preserve"> </w:t>
      </w:r>
    </w:p>
    <w:p w14:paraId="08999CBA" w14:textId="2E13E8AF" w:rsidR="004354D9" w:rsidRPr="00E602B0" w:rsidRDefault="004354D9" w:rsidP="000E0067">
      <w:pPr>
        <w:pStyle w:val="Nadpis2"/>
      </w:pPr>
      <w:r w:rsidRPr="00E602B0">
        <w:t>ZÁVĚREČNÁ</w:t>
      </w:r>
      <w:r w:rsidR="000E0067" w:rsidRPr="00E602B0">
        <w:t xml:space="preserve"> </w:t>
      </w:r>
      <w:r w:rsidRPr="00E602B0">
        <w:t>USTANOVENÍ</w:t>
      </w:r>
    </w:p>
    <w:p w14:paraId="0B2C039F" w14:textId="063D57FE" w:rsidR="004354D9" w:rsidRPr="00E602B0" w:rsidRDefault="004354D9" w:rsidP="000E0067">
      <w:pPr>
        <w:pStyle w:val="Odstavecseseznamem"/>
        <w:numPr>
          <w:ilvl w:val="0"/>
          <w:numId w:val="37"/>
        </w:numPr>
        <w:spacing w:before="60"/>
        <w:contextualSpacing w:val="0"/>
      </w:pPr>
      <w:r w:rsidRPr="00E602B0">
        <w:t>Součásti jsou povinny vydat vnitřní normu/y a podmínky pro stanovování osobních příplatků hodnocených pracovníků v souladu s touto směrnicí, a to do čtyř měsíců ode dne nabytí účinnosti této směrnice.</w:t>
      </w:r>
    </w:p>
    <w:p w14:paraId="64F392C7" w14:textId="322BD607" w:rsidR="004354D9" w:rsidRPr="00E602B0" w:rsidRDefault="004354D9" w:rsidP="000E0067">
      <w:pPr>
        <w:pStyle w:val="Odstavecseseznamem"/>
        <w:numPr>
          <w:ilvl w:val="0"/>
          <w:numId w:val="37"/>
        </w:numPr>
        <w:spacing w:before="60"/>
        <w:contextualSpacing w:val="0"/>
      </w:pPr>
      <w:r w:rsidRPr="00E602B0">
        <w:t>V případech, kdy si součásti mohou vnitřními normami nastavit odlišně úpravu podmínek pro hodnocení pracovníků, musí být tato úprava provedena za podmínek uvedených ve zmocňovacích ustanoveních a v souladu s limity upravenými touto směrnicí.</w:t>
      </w:r>
    </w:p>
    <w:p w14:paraId="6F52C81D" w14:textId="77777777" w:rsidR="004354D9" w:rsidRPr="00E602B0" w:rsidRDefault="004354D9" w:rsidP="000E0067">
      <w:pPr>
        <w:pStyle w:val="Odstavecseseznamem"/>
        <w:numPr>
          <w:ilvl w:val="0"/>
          <w:numId w:val="37"/>
        </w:numPr>
        <w:spacing w:before="60"/>
        <w:contextualSpacing w:val="0"/>
      </w:pPr>
      <w:r w:rsidRPr="00E602B0">
        <w:t>Součásti UTB budou poprvé postupovat podle této směrnice při hodnocení pedagogických, řídicích a organizačních a dalších činností za akademický rok 2022/2023 a tvůrčích činností za kalendářní rok 2022.</w:t>
      </w:r>
    </w:p>
    <w:p w14:paraId="4E902AB4" w14:textId="77777777" w:rsidR="004354D9" w:rsidRPr="00E602B0" w:rsidRDefault="004354D9" w:rsidP="004354D9"/>
    <w:p w14:paraId="49800A69" w14:textId="77777777" w:rsidR="00F41EB2" w:rsidRPr="00E602B0" w:rsidRDefault="00F41EB2" w:rsidP="00F41EB2">
      <w:pPr>
        <w:rPr>
          <w:b/>
        </w:rPr>
      </w:pPr>
    </w:p>
    <w:sectPr w:rsidR="00F41EB2" w:rsidRPr="00E602B0">
      <w:headerReference w:type="default" r:id="rId10"/>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etr Humpolíček" w:date="2024-04-29T08:57:00Z" w:initials="PH">
    <w:p w14:paraId="709A279A" w14:textId="59E89920" w:rsidR="00162B2D" w:rsidRDefault="00162B2D" w:rsidP="0049668B">
      <w:pPr>
        <w:pStyle w:val="Textkomente"/>
      </w:pPr>
      <w:r>
        <w:rPr>
          <w:rStyle w:val="Odkaznakoment"/>
        </w:rPr>
        <w:annotationRef/>
      </w:r>
      <w:r>
        <w:rPr>
          <w:highlight w:val="lightGray"/>
        </w:rPr>
        <w:t>TO: Děkani a ředitel součástí</w:t>
      </w:r>
      <w:r w:rsidRPr="0049668B">
        <w:rPr>
          <w:highlight w:val="lightGray"/>
        </w:rPr>
        <w:t>:</w:t>
      </w:r>
    </w:p>
    <w:p w14:paraId="64EE2286" w14:textId="77777777" w:rsidR="00162B2D" w:rsidRDefault="00162B2D" w:rsidP="0049668B">
      <w:pPr>
        <w:pStyle w:val="Textkomente"/>
      </w:pPr>
    </w:p>
    <w:p w14:paraId="017B6FF6" w14:textId="1EAF57F5" w:rsidR="00162B2D" w:rsidRDefault="00162B2D" w:rsidP="0049668B">
      <w:pPr>
        <w:pStyle w:val="Textkomente"/>
      </w:pPr>
      <w:r>
        <w:t>Jak hodnotit pracovníky sdílené více součástmi.</w:t>
      </w:r>
    </w:p>
  </w:comment>
  <w:comment w:id="2" w:author="utb" w:date="2024-04-26T09:07:00Z" w:initials="u">
    <w:p w14:paraId="17187CB8" w14:textId="085844DC" w:rsidR="00162B2D" w:rsidRDefault="00162B2D">
      <w:pPr>
        <w:pStyle w:val="Textkomente"/>
      </w:pPr>
      <w:r>
        <w:rPr>
          <w:rStyle w:val="Odkaznakoment"/>
        </w:rPr>
        <w:annotationRef/>
      </w:r>
      <w:r>
        <w:rPr>
          <w:highlight w:val="lightGray"/>
        </w:rPr>
        <w:t>TO: Děkani a ředitel součástí</w:t>
      </w:r>
    </w:p>
    <w:p w14:paraId="0D36B7FC" w14:textId="77777777" w:rsidR="00162B2D" w:rsidRDefault="00162B2D">
      <w:pPr>
        <w:pStyle w:val="Textkomente"/>
      </w:pPr>
    </w:p>
    <w:p w14:paraId="06E47120" w14:textId="696D41FB" w:rsidR="00162B2D" w:rsidRDefault="00162B2D">
      <w:pPr>
        <w:pStyle w:val="Textkomente"/>
      </w:pPr>
      <w:r>
        <w:t xml:space="preserve">Dle návrhů koordinátorů je možné realizovat ve dvou či čtyřleté periodě, dle uvážení součásti. </w:t>
      </w:r>
    </w:p>
    <w:p w14:paraId="2B5D18C6" w14:textId="62DD4AC8" w:rsidR="00162B2D" w:rsidRDefault="00162B2D">
      <w:pPr>
        <w:pStyle w:val="Textkomente"/>
      </w:pPr>
      <w:r>
        <w:t>Jednou za 4 roky tedy proběhne evaluace na všech součástech v stejném roce, a některé součásti chtějí hodnotit i v mezičase.</w:t>
      </w:r>
    </w:p>
    <w:p w14:paraId="4A43D5F1" w14:textId="40FC2B89" w:rsidR="00162B2D" w:rsidRDefault="00162B2D">
      <w:pPr>
        <w:pStyle w:val="Textkomente"/>
      </w:pPr>
    </w:p>
  </w:comment>
  <w:comment w:id="3" w:author="Petr Humpolíček" w:date="2024-04-29T09:07:00Z" w:initials="PH">
    <w:p w14:paraId="572C052A" w14:textId="3787E75B" w:rsidR="00162B2D" w:rsidRDefault="00162B2D">
      <w:pPr>
        <w:pStyle w:val="Textkomente"/>
      </w:pPr>
      <w:r>
        <w:rPr>
          <w:rStyle w:val="Odkaznakoment"/>
        </w:rPr>
        <w:annotationRef/>
      </w:r>
      <w:r>
        <w:rPr>
          <w:highlight w:val="lightGray"/>
        </w:rPr>
        <w:t>TO: Děkani a ředitel součástí</w:t>
      </w:r>
    </w:p>
    <w:p w14:paraId="721AA1CE" w14:textId="77777777" w:rsidR="00162B2D" w:rsidRDefault="00162B2D">
      <w:pPr>
        <w:pStyle w:val="Textkomente"/>
      </w:pPr>
    </w:p>
    <w:p w14:paraId="3939BC24" w14:textId="6F3146BC" w:rsidR="00162B2D" w:rsidRDefault="00162B2D">
      <w:pPr>
        <w:pStyle w:val="Textkomente"/>
      </w:pPr>
      <w:r>
        <w:t>Návrh vychází z FMK, kde je nezbytné nejdříve uzavřít RUV</w:t>
      </w:r>
    </w:p>
  </w:comment>
  <w:comment w:id="4" w:author="utb" w:date="2024-06-04T08:38:00Z" w:initials="u">
    <w:p w14:paraId="34669838" w14:textId="77777777" w:rsidR="00162B2D" w:rsidRDefault="00162B2D">
      <w:pPr>
        <w:pStyle w:val="Textkomente"/>
        <w:rPr>
          <w:highlight w:val="lightGray"/>
        </w:rPr>
      </w:pPr>
      <w:r>
        <w:rPr>
          <w:rStyle w:val="Odkaznakoment"/>
        </w:rPr>
        <w:annotationRef/>
      </w:r>
      <w:r w:rsidRPr="00FA56A5">
        <w:rPr>
          <w:highlight w:val="lightGray"/>
        </w:rPr>
        <w:t>TO: Děkani a ředitel součást</w:t>
      </w:r>
      <w:r>
        <w:rPr>
          <w:highlight w:val="lightGray"/>
        </w:rPr>
        <w:t>í</w:t>
      </w:r>
    </w:p>
    <w:p w14:paraId="5F77CC47" w14:textId="77777777" w:rsidR="00162B2D" w:rsidRDefault="00162B2D">
      <w:pPr>
        <w:pStyle w:val="Textkomente"/>
      </w:pPr>
    </w:p>
    <w:p w14:paraId="479BC39D" w14:textId="77777777" w:rsidR="00162B2D" w:rsidRDefault="00162B2D">
      <w:pPr>
        <w:pStyle w:val="Textkomente"/>
      </w:pPr>
      <w:r>
        <w:t>Nahrazuje dříve definované rozdělení:</w:t>
      </w:r>
    </w:p>
    <w:p w14:paraId="134A19A7" w14:textId="77777777" w:rsidR="00162B2D" w:rsidRDefault="00162B2D">
      <w:pPr>
        <w:pStyle w:val="Textkomente"/>
      </w:pPr>
    </w:p>
    <w:p w14:paraId="1A42FF14" w14:textId="77777777" w:rsidR="00162B2D" w:rsidRDefault="00162B2D" w:rsidP="00162B2D">
      <w:pPr>
        <w:pStyle w:val="Odstavecseseznamem"/>
        <w:numPr>
          <w:ilvl w:val="2"/>
          <w:numId w:val="47"/>
        </w:numPr>
        <w:tabs>
          <w:tab w:val="left" w:pos="681"/>
        </w:tabs>
        <w:spacing w:before="0"/>
        <w:ind w:right="102"/>
        <w:rPr>
          <w:color w:val="FF0000"/>
        </w:rPr>
      </w:pPr>
      <w:r>
        <w:rPr>
          <w:color w:val="FF0000"/>
        </w:rPr>
        <w:t>Velmi nízký pracovní výkon, tj. plnění ROPK pracovníka v PB na 0-40 %.</w:t>
      </w:r>
    </w:p>
    <w:p w14:paraId="17405A17" w14:textId="77777777" w:rsidR="00162B2D" w:rsidRDefault="00162B2D" w:rsidP="00162B2D">
      <w:pPr>
        <w:pStyle w:val="Odstavecseseznamem"/>
        <w:numPr>
          <w:ilvl w:val="2"/>
          <w:numId w:val="47"/>
        </w:numPr>
        <w:tabs>
          <w:tab w:val="left" w:pos="681"/>
        </w:tabs>
        <w:spacing w:before="0"/>
        <w:ind w:right="102"/>
        <w:rPr>
          <w:color w:val="FF0000"/>
        </w:rPr>
      </w:pPr>
      <w:r>
        <w:rPr>
          <w:color w:val="FF0000"/>
        </w:rPr>
        <w:t>Podprůměrný pracovní výkon, tj. plnění ROPK pracovníka v PB na 41-80 %.</w:t>
      </w:r>
    </w:p>
    <w:p w14:paraId="1ACCE432" w14:textId="77777777" w:rsidR="00162B2D" w:rsidRDefault="00162B2D" w:rsidP="00162B2D">
      <w:pPr>
        <w:pStyle w:val="Odstavecseseznamem"/>
        <w:numPr>
          <w:ilvl w:val="2"/>
          <w:numId w:val="47"/>
        </w:numPr>
        <w:tabs>
          <w:tab w:val="left" w:pos="681"/>
        </w:tabs>
        <w:spacing w:before="0"/>
        <w:ind w:right="102"/>
        <w:rPr>
          <w:color w:val="FF0000"/>
        </w:rPr>
      </w:pPr>
      <w:r>
        <w:rPr>
          <w:color w:val="FF0000"/>
        </w:rPr>
        <w:t>Dobrý pracovní výkon, tj. plnění ROPK pracovníka na 81-120 %.</w:t>
      </w:r>
    </w:p>
    <w:p w14:paraId="415B22B6" w14:textId="77777777" w:rsidR="00162B2D" w:rsidRDefault="00162B2D" w:rsidP="00162B2D">
      <w:pPr>
        <w:pStyle w:val="Odstavecseseznamem"/>
        <w:numPr>
          <w:ilvl w:val="2"/>
          <w:numId w:val="47"/>
        </w:numPr>
        <w:tabs>
          <w:tab w:val="left" w:pos="681"/>
        </w:tabs>
        <w:spacing w:before="0"/>
        <w:ind w:right="102"/>
        <w:rPr>
          <w:color w:val="FF0000"/>
        </w:rPr>
      </w:pPr>
      <w:r>
        <w:rPr>
          <w:color w:val="FF0000"/>
        </w:rPr>
        <w:t>Nadprůměrný pracovní výkon, tj. plnění ROPK pracovníka na 121-160 %.</w:t>
      </w:r>
    </w:p>
    <w:p w14:paraId="604F8412" w14:textId="77777777" w:rsidR="00162B2D" w:rsidRDefault="00162B2D" w:rsidP="00162B2D">
      <w:pPr>
        <w:pStyle w:val="Odstavecseseznamem"/>
        <w:numPr>
          <w:ilvl w:val="2"/>
          <w:numId w:val="47"/>
        </w:numPr>
        <w:tabs>
          <w:tab w:val="left" w:pos="681"/>
        </w:tabs>
        <w:spacing w:before="0"/>
        <w:ind w:right="102"/>
        <w:rPr>
          <w:color w:val="FF0000"/>
        </w:rPr>
      </w:pPr>
      <w:r>
        <w:rPr>
          <w:color w:val="FF0000"/>
        </w:rPr>
        <w:t>Výborný pracovní výkon, tj. plnění ROPK pracovníka na 161 % a více.</w:t>
      </w:r>
    </w:p>
    <w:p w14:paraId="5A80F577" w14:textId="675DC81A" w:rsidR="00162B2D" w:rsidRDefault="00162B2D">
      <w:pPr>
        <w:pStyle w:val="Textkomente"/>
      </w:pPr>
      <w:r>
        <w:rPr>
          <w:rStyle w:val="Odkaznakoment"/>
        </w:rPr>
        <w:annotationRef/>
      </w:r>
    </w:p>
  </w:comment>
  <w:comment w:id="5" w:author="Petr Humpolíček" w:date="2024-04-29T09:16:00Z" w:initials="PH">
    <w:p w14:paraId="27A0C63B" w14:textId="2708FBAC" w:rsidR="00162B2D" w:rsidRDefault="00162B2D">
      <w:pPr>
        <w:pStyle w:val="Textkomente"/>
      </w:pPr>
      <w:r>
        <w:rPr>
          <w:rStyle w:val="Odkaznakoment"/>
        </w:rPr>
        <w:annotationRef/>
      </w:r>
      <w:r>
        <w:rPr>
          <w:highlight w:val="lightGray"/>
        </w:rPr>
        <w:t>TO: Děkani a ředitel součástí</w:t>
      </w:r>
    </w:p>
    <w:p w14:paraId="4648103F" w14:textId="77777777" w:rsidR="00162B2D" w:rsidRDefault="00162B2D">
      <w:pPr>
        <w:pStyle w:val="Textkomente"/>
      </w:pPr>
    </w:p>
    <w:p w14:paraId="63C25A09" w14:textId="7497779D" w:rsidR="00162B2D" w:rsidRDefault="00162B2D">
      <w:pPr>
        <w:pStyle w:val="Textkomente"/>
      </w:pPr>
      <w:r>
        <w:t>Případně definovat, že upravuje vnitřní norma součásti</w:t>
      </w:r>
    </w:p>
  </w:comment>
  <w:comment w:id="6" w:author="Petr Humpolíček" w:date="2024-04-29T09:17:00Z" w:initials="PH">
    <w:p w14:paraId="430A2149" w14:textId="29439AF6" w:rsidR="00162B2D" w:rsidRDefault="00162B2D" w:rsidP="00FA56A5">
      <w:pPr>
        <w:pStyle w:val="Textkomente"/>
      </w:pPr>
      <w:r>
        <w:rPr>
          <w:rStyle w:val="Odkaznakoment"/>
        </w:rPr>
        <w:annotationRef/>
      </w:r>
      <w:r>
        <w:rPr>
          <w:highlight w:val="lightGray"/>
        </w:rPr>
        <w:t>TO: Děkani a ředitel součástí</w:t>
      </w:r>
    </w:p>
    <w:p w14:paraId="76ABC4A8" w14:textId="77777777" w:rsidR="00162B2D" w:rsidRDefault="00162B2D" w:rsidP="00FA56A5">
      <w:pPr>
        <w:pStyle w:val="Textkomente"/>
      </w:pPr>
    </w:p>
    <w:p w14:paraId="36A46AC0" w14:textId="77777777" w:rsidR="00162B2D" w:rsidRDefault="00162B2D" w:rsidP="00FA56A5">
      <w:pPr>
        <w:pStyle w:val="Textkomente"/>
      </w:pPr>
      <w:r>
        <w:t>Případně definovat, že upravuje vnitřní norma součásti</w:t>
      </w:r>
    </w:p>
    <w:p w14:paraId="1CE45EDA" w14:textId="0017873A" w:rsidR="00162B2D" w:rsidRDefault="00162B2D">
      <w:pPr>
        <w:pStyle w:val="Textkomente"/>
      </w:pPr>
    </w:p>
  </w:comment>
  <w:comment w:id="7" w:author="utb" w:date="2024-06-04T08:39:00Z" w:initials="u">
    <w:p w14:paraId="048C414F" w14:textId="77777777" w:rsidR="00162B2D" w:rsidRDefault="00162B2D">
      <w:pPr>
        <w:pStyle w:val="Textkomente"/>
        <w:rPr>
          <w:highlight w:val="lightGray"/>
        </w:rPr>
      </w:pPr>
      <w:r>
        <w:rPr>
          <w:rStyle w:val="Odkaznakoment"/>
        </w:rPr>
        <w:annotationRef/>
      </w:r>
      <w:r>
        <w:rPr>
          <w:highlight w:val="lightGray"/>
        </w:rPr>
        <w:t>TO: Děkani a ředitel součástí</w:t>
      </w:r>
    </w:p>
    <w:p w14:paraId="36368845" w14:textId="77777777" w:rsidR="00162B2D" w:rsidRDefault="00162B2D">
      <w:pPr>
        <w:pStyle w:val="Textkomente"/>
      </w:pPr>
    </w:p>
    <w:p w14:paraId="13D27DB1" w14:textId="34B0876C" w:rsidR="00162B2D" w:rsidRDefault="00162B2D">
      <w:pPr>
        <w:pStyle w:val="Textkomente"/>
      </w:pPr>
      <w:r>
        <w:t>Nově doplněno</w:t>
      </w:r>
    </w:p>
  </w:comment>
  <w:comment w:id="8" w:author="utb" w:date="2024-06-04T08:40:00Z" w:initials="u">
    <w:p w14:paraId="62541BA4" w14:textId="64AA7AB9" w:rsidR="00E16714" w:rsidRDefault="00E16714">
      <w:pPr>
        <w:pStyle w:val="Textkomente"/>
      </w:pPr>
      <w:r>
        <w:rPr>
          <w:rStyle w:val="Odkaznakoment"/>
        </w:rPr>
        <w:annotationRef/>
      </w:r>
      <w:r>
        <w:t>Nahrazuje původní text:</w:t>
      </w:r>
    </w:p>
    <w:p w14:paraId="408D5DA7" w14:textId="77777777" w:rsidR="00E16714" w:rsidRDefault="00E16714" w:rsidP="00E16714">
      <w:pPr>
        <w:pStyle w:val="Odstavecseseznamem"/>
        <w:numPr>
          <w:ilvl w:val="0"/>
          <w:numId w:val="48"/>
        </w:numPr>
        <w:spacing w:before="60"/>
      </w:pPr>
      <w:r>
        <w:t>Na základě údajů definovaných v odstavci 1 určí děkan v součinnosti s nadřízeným pracovníka rozsah a strukturu PP každého pracovníka v rámci systému IS HAP, přičemž:</w:t>
      </w:r>
    </w:p>
    <w:p w14:paraId="0A4E9DE6" w14:textId="77777777" w:rsidR="00E16714" w:rsidRDefault="00E16714" w:rsidP="00E16714">
      <w:pPr>
        <w:pStyle w:val="Odstavecseseznamem"/>
        <w:numPr>
          <w:ilvl w:val="1"/>
          <w:numId w:val="48"/>
        </w:numPr>
      </w:pPr>
      <w:r>
        <w:t>nastavení podílů PP akademických pracovníků musí splňovat následující limity: pedagogická činnost tvoří minimálně 10 % a maximálně 90 % ROPK, tvůrčí činnost tvoří minimálně 10 % a maximálně 90 % ROPK, řídicí a organizační činnosti tvoří minimálně 0 % a maximálně 80 % ROPK, další činnosti tvoří minimálně 0 % a maximálně 30 % ROPK,</w:t>
      </w:r>
    </w:p>
    <w:p w14:paraId="050C25F3" w14:textId="77777777" w:rsidR="00E16714" w:rsidRDefault="00E16714" w:rsidP="00E16714">
      <w:pPr>
        <w:pStyle w:val="Odstavecseseznamem"/>
        <w:numPr>
          <w:ilvl w:val="1"/>
          <w:numId w:val="48"/>
        </w:numPr>
      </w:pPr>
      <w:r>
        <w:t>nastavení podílů PP vědeckých pracovníků musí splňovat následující limity: tvůrčí činnost tvoří minimálně 70 %, řídící a organizační činnosti tvoří minimálně 0 % a maximálně 30 % ROPK, další činnosti tvoří minimálně 0 % a maximálně 30 % ROPK.</w:t>
      </w:r>
    </w:p>
    <w:p w14:paraId="3E1880E4" w14:textId="77777777" w:rsidR="00E16714" w:rsidRDefault="00E16714" w:rsidP="00E16714">
      <w:pPr>
        <w:pStyle w:val="Odstavecseseznamem"/>
        <w:numPr>
          <w:ilvl w:val="1"/>
          <w:numId w:val="48"/>
        </w:numPr>
      </w:pPr>
      <w:r>
        <w:t>Ustanovení definovaná v odstavci 2 písmenech a) a b) lze v odůvodněných případech a po dohodě s rektorem upravit dle možností součásti.</w:t>
      </w:r>
      <w:r>
        <w:rPr>
          <w:rStyle w:val="Odkaznakoment"/>
        </w:rPr>
        <w:annotationRef/>
      </w:r>
    </w:p>
    <w:p w14:paraId="36302E24" w14:textId="4E0F6B1F" w:rsidR="00E16714" w:rsidRDefault="00E16714">
      <w:pPr>
        <w:pStyle w:val="Textkomente"/>
      </w:pPr>
    </w:p>
  </w:comment>
  <w:comment w:id="9" w:author="utb" w:date="2024-06-04T08:41:00Z" w:initials="u">
    <w:p w14:paraId="1FAE87D0" w14:textId="77777777" w:rsidR="00E16714" w:rsidRDefault="00E16714" w:rsidP="00E16714">
      <w:pPr>
        <w:pStyle w:val="Textkomente"/>
      </w:pPr>
      <w:r>
        <w:rPr>
          <w:rStyle w:val="Odkaznakoment"/>
        </w:rPr>
        <w:annotationRef/>
      </w:r>
      <w:r>
        <w:rPr>
          <w:highlight w:val="lightGray"/>
        </w:rPr>
        <w:t>TO: Děkani a ředitel součástí</w:t>
      </w:r>
    </w:p>
    <w:p w14:paraId="059CF2F5" w14:textId="77777777" w:rsidR="00E16714" w:rsidRDefault="00E16714" w:rsidP="00E16714">
      <w:pPr>
        <w:pStyle w:val="Textkomente"/>
      </w:pPr>
    </w:p>
    <w:p w14:paraId="74DB75A5" w14:textId="712163EA" w:rsidR="00E16714" w:rsidRDefault="00E16714" w:rsidP="00E16714">
      <w:pPr>
        <w:pStyle w:val="Textkomente"/>
      </w:pPr>
      <w:r>
        <w:t>Prodiskutovat, kolik bodů z celkového ROPK by mělo být na rozděleno dle doplnění součástí?</w:t>
      </w:r>
    </w:p>
  </w:comment>
  <w:comment w:id="10" w:author="Petr Humpolíček [2]" w:date="2024-05-03T14:00:00Z" w:initials="PH">
    <w:p w14:paraId="14A38E0D" w14:textId="4701B256" w:rsidR="00162B2D" w:rsidRDefault="00162B2D">
      <w:pPr>
        <w:pStyle w:val="Textkomente"/>
      </w:pPr>
      <w:r>
        <w:rPr>
          <w:rStyle w:val="Odkaznakoment"/>
        </w:rPr>
        <w:annotationRef/>
      </w:r>
      <w:r>
        <w:rPr>
          <w:highlight w:val="lightGray"/>
        </w:rPr>
        <w:t>TO: Děkani a ředitel součástí</w:t>
      </w:r>
    </w:p>
    <w:p w14:paraId="042E2C7A" w14:textId="77777777" w:rsidR="00162B2D" w:rsidRDefault="00162B2D">
      <w:pPr>
        <w:pStyle w:val="Textkomente"/>
      </w:pPr>
    </w:p>
    <w:p w14:paraId="1D863533" w14:textId="62F37386" w:rsidR="00162B2D" w:rsidRDefault="00162B2D">
      <w:pPr>
        <w:pStyle w:val="Textkomente"/>
      </w:pPr>
      <w:r>
        <w:t>Dle dohody koordinátorů byl odstraněn bod</w:t>
      </w:r>
    </w:p>
    <w:p w14:paraId="6A9A79F7" w14:textId="3339110D" w:rsidR="00162B2D" w:rsidRDefault="00162B2D" w:rsidP="00D12DD0">
      <w:pPr>
        <w:pStyle w:val="Textkomente"/>
      </w:pPr>
      <w:r>
        <w:t>„řízené konzultace v kombinované formě BSP, MSP</w:t>
      </w:r>
    </w:p>
    <w:p w14:paraId="30A3D7B0" w14:textId="2F2824A6" w:rsidR="00162B2D" w:rsidRDefault="00162B2D" w:rsidP="00D12DD0">
      <w:pPr>
        <w:pStyle w:val="Textkomente"/>
      </w:pPr>
      <w:r>
        <w:t>2,25 PB“</w:t>
      </w:r>
    </w:p>
    <w:p w14:paraId="3212B33F" w14:textId="6CF201DA" w:rsidR="00162B2D" w:rsidRDefault="00162B2D" w:rsidP="00D12DD0">
      <w:pPr>
        <w:pStyle w:val="Textkomente"/>
      </w:pPr>
    </w:p>
    <w:p w14:paraId="1B3DEE07" w14:textId="26EC229A" w:rsidR="00162B2D" w:rsidRDefault="00162B2D" w:rsidP="00D12DD0">
      <w:pPr>
        <w:pStyle w:val="Textkomente"/>
      </w:pPr>
      <w:r>
        <w:t>Důvodem je nejednoznačnost pojmu a zejména jeho náplně, který nezná ani Zákon o VŠ.</w:t>
      </w:r>
    </w:p>
    <w:p w14:paraId="435892CE" w14:textId="28D564BB" w:rsidR="00162B2D" w:rsidRDefault="00162B2D">
      <w:pPr>
        <w:pStyle w:val="Textkomente"/>
      </w:pPr>
    </w:p>
  </w:comment>
  <w:comment w:id="11" w:author="utb" w:date="2024-04-26T09:46:00Z" w:initials="u">
    <w:p w14:paraId="21C5B2BE" w14:textId="12EEB10C" w:rsidR="00162B2D" w:rsidRDefault="00162B2D">
      <w:pPr>
        <w:pStyle w:val="Textkomente"/>
      </w:pPr>
      <w:r>
        <w:rPr>
          <w:rStyle w:val="Odkaznakoment"/>
        </w:rPr>
        <w:annotationRef/>
      </w:r>
      <w:r>
        <w:rPr>
          <w:highlight w:val="lightGray"/>
        </w:rPr>
        <w:t>TO: Děkani a ředitel součástí</w:t>
      </w:r>
    </w:p>
    <w:p w14:paraId="179EB952" w14:textId="77777777" w:rsidR="00162B2D" w:rsidRDefault="00162B2D">
      <w:pPr>
        <w:pStyle w:val="Textkomente"/>
      </w:pPr>
    </w:p>
    <w:p w14:paraId="1BC1D75C" w14:textId="77777777" w:rsidR="00162B2D" w:rsidRDefault="00162B2D">
      <w:pPr>
        <w:pStyle w:val="Textkomente"/>
      </w:pPr>
      <w:r>
        <w:t>Jedná se o návrh na doplnění.</w:t>
      </w:r>
    </w:p>
    <w:p w14:paraId="415A0EDC" w14:textId="0A692517" w:rsidR="00162B2D" w:rsidRDefault="00162B2D">
      <w:pPr>
        <w:pStyle w:val="Textkomente"/>
      </w:pPr>
      <w:r>
        <w:t>Doporučení koordinátorů: Odstranit, protože nelze v stagu odlišit pojem „odborná angličtina“ a musí se dělat ručně. Navíc je zde riziko postupného tlaku na definování dalších „odborných“ předmětů</w:t>
      </w:r>
    </w:p>
  </w:comment>
  <w:comment w:id="12" w:author="Petr Humpolíček" w:date="2024-05-15T11:40:00Z" w:initials="PH">
    <w:p w14:paraId="2FABFF6E" w14:textId="3CB9EFE5" w:rsidR="00162B2D" w:rsidRDefault="00162B2D">
      <w:pPr>
        <w:pStyle w:val="Textkomente"/>
        <w:rPr>
          <w:highlight w:val="lightGray"/>
        </w:rPr>
      </w:pPr>
      <w:r>
        <w:rPr>
          <w:rStyle w:val="Odkaznakoment"/>
        </w:rPr>
        <w:annotationRef/>
      </w:r>
      <w:r>
        <w:rPr>
          <w:highlight w:val="lightGray"/>
        </w:rPr>
        <w:t>TO: Děkani a ředitel součástí</w:t>
      </w:r>
    </w:p>
    <w:p w14:paraId="76DA0382" w14:textId="77777777" w:rsidR="00162B2D" w:rsidRDefault="00162B2D">
      <w:pPr>
        <w:pStyle w:val="Textkomente"/>
      </w:pPr>
    </w:p>
    <w:p w14:paraId="0B4005B8" w14:textId="463117AF" w:rsidR="00162B2D" w:rsidRDefault="00162B2D">
      <w:pPr>
        <w:pStyle w:val="Textkomente"/>
      </w:pPr>
      <w:r>
        <w:t>Navýšenona 1.75 z 1.5</w:t>
      </w:r>
    </w:p>
  </w:comment>
  <w:comment w:id="13" w:author="Petr Humpolíček" w:date="2024-05-15T11:43:00Z" w:initials="PH">
    <w:p w14:paraId="787888FD" w14:textId="1781E6D6" w:rsidR="00162B2D" w:rsidRDefault="00162B2D">
      <w:pPr>
        <w:pStyle w:val="Textkomente"/>
      </w:pPr>
      <w:r>
        <w:rPr>
          <w:rStyle w:val="Odkaznakoment"/>
        </w:rPr>
        <w:annotationRef/>
      </w:r>
      <w:r>
        <w:t>Nově doplněno - FMK</w:t>
      </w:r>
    </w:p>
  </w:comment>
  <w:comment w:id="14" w:author="Petr Humpolíček" w:date="2024-05-15T11:43:00Z" w:initials="PH">
    <w:p w14:paraId="6D815324" w14:textId="0B50D208" w:rsidR="00162B2D" w:rsidRDefault="00162B2D">
      <w:pPr>
        <w:pStyle w:val="Textkomente"/>
      </w:pPr>
      <w:r>
        <w:rPr>
          <w:rStyle w:val="Odkaznakoment"/>
        </w:rPr>
        <w:annotationRef/>
      </w:r>
      <w:r>
        <w:t>Nově doplněno - FMK</w:t>
      </w:r>
    </w:p>
  </w:comment>
  <w:comment w:id="15" w:author="Petr Humpolíček" w:date="2024-05-15T11:44:00Z" w:initials="PH">
    <w:p w14:paraId="0C491779" w14:textId="4B13BD9A" w:rsidR="00162B2D" w:rsidRDefault="00162B2D">
      <w:pPr>
        <w:pStyle w:val="Textkomente"/>
      </w:pPr>
      <w:r>
        <w:rPr>
          <w:rStyle w:val="Odkaznakoment"/>
        </w:rPr>
        <w:annotationRef/>
      </w:r>
      <w:r>
        <w:t>Nově doplněno - FMK</w:t>
      </w:r>
    </w:p>
  </w:comment>
  <w:comment w:id="16" w:author="Petr Humpolíček" w:date="2024-05-15T11:44:00Z" w:initials="PH">
    <w:p w14:paraId="4F5DA0AD" w14:textId="07E7EF43" w:rsidR="00162B2D" w:rsidRDefault="00162B2D">
      <w:pPr>
        <w:pStyle w:val="Textkomente"/>
      </w:pPr>
      <w:r>
        <w:rPr>
          <w:rStyle w:val="Odkaznakoment"/>
        </w:rPr>
        <w:annotationRef/>
      </w:r>
      <w:r>
        <w:t>Nově doplněno - FMK</w:t>
      </w:r>
    </w:p>
  </w:comment>
  <w:comment w:id="17" w:author="utb" w:date="2024-04-26T10:10:00Z" w:initials="u">
    <w:p w14:paraId="1BFF55D6" w14:textId="454907CA" w:rsidR="00162B2D" w:rsidRDefault="00162B2D">
      <w:pPr>
        <w:pStyle w:val="Textkomente"/>
      </w:pPr>
      <w:r>
        <w:rPr>
          <w:rStyle w:val="Odkaznakoment"/>
        </w:rPr>
        <w:annotationRef/>
      </w:r>
      <w:r w:rsidRPr="00FA56A5">
        <w:rPr>
          <w:highlight w:val="lightGray"/>
        </w:rPr>
        <w:t>TO: Děkani a ředitel součást</w:t>
      </w:r>
      <w:r>
        <w:rPr>
          <w:highlight w:val="lightGray"/>
        </w:rPr>
        <w:t>í</w:t>
      </w:r>
    </w:p>
    <w:p w14:paraId="2837CB42" w14:textId="77777777" w:rsidR="00162B2D" w:rsidRDefault="00162B2D">
      <w:pPr>
        <w:pStyle w:val="Textkomente"/>
      </w:pPr>
    </w:p>
    <w:p w14:paraId="7B58F388" w14:textId="77194187" w:rsidR="00162B2D" w:rsidRDefault="00162B2D">
      <w:pPr>
        <w:pStyle w:val="Textkomente"/>
      </w:pPr>
      <w:r>
        <w:t>Návrh koordinátorů je snížit na 100 PB</w:t>
      </w:r>
    </w:p>
    <w:p w14:paraId="3D834800" w14:textId="77777777" w:rsidR="00162B2D" w:rsidRDefault="00162B2D">
      <w:pPr>
        <w:pStyle w:val="Textkomente"/>
      </w:pPr>
    </w:p>
    <w:p w14:paraId="2C8C4A98" w14:textId="01BA7C9A" w:rsidR="00162B2D" w:rsidRDefault="00162B2D">
      <w:pPr>
        <w:pStyle w:val="Textkomente"/>
      </w:pPr>
      <w:r>
        <w:t>V loňském roce byl průměr 81 a medián 50</w:t>
      </w:r>
    </w:p>
  </w:comment>
  <w:comment w:id="18" w:author="Petr Humpolíček" w:date="2024-03-01T13:45:00Z" w:initials="PH">
    <w:p w14:paraId="1E162ADE" w14:textId="4092041D" w:rsidR="00162B2D" w:rsidRDefault="00162B2D">
      <w:pPr>
        <w:pStyle w:val="Textkomente"/>
      </w:pPr>
      <w:r>
        <w:rPr>
          <w:rStyle w:val="Odkaznakoment"/>
        </w:rPr>
        <w:annotationRef/>
      </w:r>
      <w:r>
        <w:rPr>
          <w:highlight w:val="lightGray"/>
        </w:rPr>
        <w:t>TO: Děkani a ředitel součástí</w:t>
      </w:r>
    </w:p>
    <w:p w14:paraId="236D47BA" w14:textId="77777777" w:rsidR="00162B2D" w:rsidRDefault="00162B2D">
      <w:pPr>
        <w:pStyle w:val="Textkomente"/>
      </w:pPr>
    </w:p>
    <w:p w14:paraId="2E4F7DC4" w14:textId="488E4079" w:rsidR="00162B2D" w:rsidRDefault="00162B2D">
      <w:pPr>
        <w:pStyle w:val="Textkomente"/>
      </w:pPr>
      <w:r>
        <w:t>Ke zvážení, zda systém zachovat.</w:t>
      </w:r>
    </w:p>
  </w:comment>
  <w:comment w:id="19" w:author="utb" w:date="2024-04-26T10:25:00Z" w:initials="u">
    <w:p w14:paraId="7A8F826F" w14:textId="772C1BE4" w:rsidR="00162B2D" w:rsidRDefault="00162B2D">
      <w:pPr>
        <w:pStyle w:val="Textkomente"/>
      </w:pPr>
      <w:r>
        <w:rPr>
          <w:rStyle w:val="Odkaznakoment"/>
        </w:rPr>
        <w:annotationRef/>
      </w:r>
      <w:r>
        <w:rPr>
          <w:highlight w:val="lightGray"/>
        </w:rPr>
        <w:t>TO: Děkani a ředitel součástí</w:t>
      </w:r>
    </w:p>
    <w:p w14:paraId="39705DF5" w14:textId="77777777" w:rsidR="00162B2D" w:rsidRDefault="00162B2D">
      <w:pPr>
        <w:pStyle w:val="Textkomente"/>
      </w:pPr>
    </w:p>
    <w:p w14:paraId="31DEAA17" w14:textId="77777777" w:rsidR="00162B2D" w:rsidRDefault="00162B2D">
      <w:pPr>
        <w:pStyle w:val="Textkomente"/>
      </w:pPr>
      <w:r>
        <w:t>Dle doporučení koordinátorů je návrh:</w:t>
      </w:r>
    </w:p>
    <w:p w14:paraId="7ECBFCEF" w14:textId="4687190C" w:rsidR="00162B2D" w:rsidRDefault="00162B2D" w:rsidP="00F568C6">
      <w:pPr>
        <w:pStyle w:val="Textkomente"/>
        <w:numPr>
          <w:ilvl w:val="0"/>
          <w:numId w:val="45"/>
        </w:numPr>
      </w:pPr>
      <w:r>
        <w:t>zahrnout nejen smluvní výzkum, ale také doplňkovou činnost</w:t>
      </w:r>
    </w:p>
    <w:p w14:paraId="23E2DCB7" w14:textId="77777777" w:rsidR="00162B2D" w:rsidRDefault="00162B2D" w:rsidP="00455779">
      <w:pPr>
        <w:pStyle w:val="Textkomente"/>
        <w:numPr>
          <w:ilvl w:val="0"/>
          <w:numId w:val="45"/>
        </w:numPr>
      </w:pPr>
      <w:r>
        <w:t xml:space="preserve"> zahrnout jako součást úvazku, nikoliv jako činnost zahrnovanou do činnosti nad rámec této směrnice, tedy čl.8. odst 3. a </w:t>
      </w:r>
    </w:p>
    <w:p w14:paraId="43CE5250" w14:textId="4042D549" w:rsidR="00162B2D" w:rsidRDefault="00162B2D" w:rsidP="00455779">
      <w:pPr>
        <w:pStyle w:val="Textkomente"/>
        <w:numPr>
          <w:ilvl w:val="0"/>
          <w:numId w:val="45"/>
        </w:numPr>
      </w:pPr>
      <w:r>
        <w:t>Definovat, že objem smluvního výzkumu a doplňkové činnosti – 1 PB za 1 tis. Kč pronákladovaných osobních nákladů</w:t>
      </w:r>
    </w:p>
    <w:p w14:paraId="4728D8EF" w14:textId="70CB56D0" w:rsidR="00162B2D" w:rsidRDefault="00162B2D">
      <w:pPr>
        <w:pStyle w:val="Textkomente"/>
      </w:pPr>
      <w:r>
        <w:t xml:space="preserve"> </w:t>
      </w:r>
    </w:p>
  </w:comment>
  <w:comment w:id="20" w:author="Petr Humpolíček [2]" w:date="2023-11-25T17:34:00Z" w:initials="PH">
    <w:p w14:paraId="317FF9E0" w14:textId="426213CF" w:rsidR="00162B2D" w:rsidRDefault="00162B2D">
      <w:pPr>
        <w:pStyle w:val="Textkomente"/>
      </w:pPr>
      <w:r>
        <w:rPr>
          <w:rStyle w:val="Odkaznakoment"/>
        </w:rPr>
        <w:annotationRef/>
      </w:r>
      <w:r>
        <w:rPr>
          <w:highlight w:val="lightGray"/>
        </w:rPr>
        <w:t>TO: Děkani a ředitel součástí</w:t>
      </w:r>
      <w:r>
        <w:t xml:space="preserve"> </w:t>
      </w:r>
    </w:p>
    <w:p w14:paraId="2697CBDE" w14:textId="77777777" w:rsidR="00162B2D" w:rsidRDefault="00162B2D">
      <w:pPr>
        <w:pStyle w:val="Textkomente"/>
      </w:pPr>
    </w:p>
    <w:p w14:paraId="01CBC743" w14:textId="2571986E" w:rsidR="00162B2D" w:rsidRDefault="00162B2D">
      <w:pPr>
        <w:pStyle w:val="Textkomente"/>
      </w:pPr>
      <w:r>
        <w:t>Zavést bonifikaci za:</w:t>
      </w:r>
    </w:p>
    <w:p w14:paraId="5CCD924C" w14:textId="77777777" w:rsidR="00162B2D" w:rsidRDefault="00162B2D" w:rsidP="005B75AD">
      <w:pPr>
        <w:pStyle w:val="Textkomente"/>
        <w:numPr>
          <w:ilvl w:val="0"/>
          <w:numId w:val="40"/>
        </w:numPr>
      </w:pPr>
      <w:r>
        <w:t xml:space="preserve"> posledního a korespondenčního autora</w:t>
      </w:r>
    </w:p>
    <w:p w14:paraId="5AFB782A" w14:textId="55724281" w:rsidR="00162B2D" w:rsidRDefault="00162B2D" w:rsidP="005B75AD">
      <w:pPr>
        <w:pStyle w:val="Textkomente"/>
        <w:numPr>
          <w:ilvl w:val="0"/>
          <w:numId w:val="40"/>
        </w:numPr>
      </w:pPr>
      <w:r>
        <w:t>publikace s podílem zahraničních partnerů</w:t>
      </w:r>
    </w:p>
  </w:comment>
  <w:comment w:id="21" w:author="Petr Humpolíček [2]" w:date="2023-11-25T17:25:00Z" w:initials="PH">
    <w:p w14:paraId="5B61AEFD" w14:textId="7E6EF936" w:rsidR="00162B2D" w:rsidRDefault="00162B2D">
      <w:pPr>
        <w:pStyle w:val="Textkomente"/>
      </w:pPr>
      <w:r>
        <w:rPr>
          <w:rStyle w:val="Odkaznakoment"/>
        </w:rPr>
        <w:annotationRef/>
      </w:r>
      <w:r>
        <w:t>Původně bylo 900, ale dalším článkem „Excelentní výsledky“ bylo bonifikováno 200 PB. Sloučil jsem tedy dohromady</w:t>
      </w:r>
    </w:p>
  </w:comment>
  <w:comment w:id="22" w:author="Petr Humpolíček [2]" w:date="2023-11-25T17:26:00Z" w:initials="PH">
    <w:p w14:paraId="0EB9B953" w14:textId="4A178615" w:rsidR="00162B2D" w:rsidRDefault="00162B2D">
      <w:pPr>
        <w:pStyle w:val="Textkomente"/>
      </w:pPr>
      <w:r>
        <w:rPr>
          <w:rStyle w:val="Odkaznakoment"/>
        </w:rPr>
        <w:annotationRef/>
      </w:r>
      <w:r>
        <w:t>Původně bylo 700, ale dalším článkem „Excelentní výsledky“ bylo bonifikováno 200 PB. Sloučil jsem tedy dohromady</w:t>
      </w:r>
    </w:p>
  </w:comment>
  <w:comment w:id="23" w:author="Petr Humpolíček [2]" w:date="2023-11-25T17:27:00Z" w:initials="PH">
    <w:p w14:paraId="0033E9AE" w14:textId="2AA3015C" w:rsidR="00162B2D" w:rsidRDefault="00162B2D">
      <w:pPr>
        <w:pStyle w:val="Textkomente"/>
      </w:pPr>
      <w:r>
        <w:rPr>
          <w:rStyle w:val="Odkaznakoment"/>
        </w:rPr>
        <w:annotationRef/>
      </w:r>
      <w:r>
        <w:t>Původně nebylo definováno, ale dalším článkem „Excelentní výsledky“ bylo bonifikováno 200 PBv případě D1. Sloučil jsem tedy dohromady</w:t>
      </w:r>
    </w:p>
  </w:comment>
  <w:comment w:id="24" w:author="Petr Humpolíček [2]" w:date="2023-11-25T11:47:00Z" w:initials="PH">
    <w:p w14:paraId="2ECFB070" w14:textId="2DD06046" w:rsidR="00162B2D" w:rsidRDefault="00162B2D" w:rsidP="00C03BC3">
      <w:pPr>
        <w:pStyle w:val="Textkomente"/>
      </w:pPr>
      <w:r>
        <w:rPr>
          <w:rStyle w:val="Odkaznakoment"/>
        </w:rPr>
        <w:annotationRef/>
      </w:r>
      <w:r w:rsidRPr="00DB6540">
        <w:rPr>
          <w:highlight w:val="darkGray"/>
        </w:rPr>
        <w:t>TO: Knihovna</w:t>
      </w:r>
    </w:p>
    <w:p w14:paraId="2F29E4EB" w14:textId="77777777" w:rsidR="00162B2D" w:rsidRDefault="00162B2D" w:rsidP="00C03BC3">
      <w:pPr>
        <w:pStyle w:val="Textkomente"/>
      </w:pPr>
    </w:p>
    <w:p w14:paraId="27D29E58" w14:textId="4B7A555E" w:rsidR="00162B2D" w:rsidRDefault="00162B2D" w:rsidP="00C03BC3">
      <w:pPr>
        <w:pStyle w:val="Textkomente"/>
      </w:pPr>
      <w:r>
        <w:t>Dokáže to knihovna nejen pro Jimp ale  i pro Jsc?</w:t>
      </w:r>
    </w:p>
  </w:comment>
  <w:comment w:id="25" w:author="Petr Humpolíček [2]" w:date="2023-11-25T11:50:00Z" w:initials="PH">
    <w:p w14:paraId="7BFFA095" w14:textId="30068BFB" w:rsidR="00162B2D" w:rsidRDefault="00162B2D" w:rsidP="00C03BC3">
      <w:pPr>
        <w:pStyle w:val="Textkomente"/>
      </w:pPr>
      <w:r>
        <w:rPr>
          <w:rStyle w:val="Odkaznakoment"/>
        </w:rPr>
        <w:annotationRef/>
      </w:r>
      <w:r>
        <w:rPr>
          <w:highlight w:val="lightGray"/>
        </w:rPr>
        <w:t>TO: Děkani a ředitel součástí</w:t>
      </w:r>
    </w:p>
    <w:p w14:paraId="2AE82ADE" w14:textId="77777777" w:rsidR="00162B2D" w:rsidRDefault="00162B2D" w:rsidP="00C03BC3">
      <w:pPr>
        <w:pStyle w:val="Textkomente"/>
      </w:pPr>
    </w:p>
    <w:p w14:paraId="1B24F172" w14:textId="4E33695F" w:rsidR="00162B2D" w:rsidRDefault="00162B2D" w:rsidP="00C03BC3">
      <w:pPr>
        <w:pStyle w:val="Textkomente"/>
      </w:pPr>
      <w:r>
        <w:t>Ponechat všechny? Je třeba ale vzít v potaz Oborové kapacity</w:t>
      </w:r>
    </w:p>
    <w:p w14:paraId="4A05AACE" w14:textId="77777777" w:rsidR="00162B2D" w:rsidRDefault="00162B2D" w:rsidP="00C03BC3">
      <w:pPr>
        <w:pStyle w:val="Textkomente"/>
      </w:pPr>
    </w:p>
    <w:p w14:paraId="43AD48DA" w14:textId="704EF2E3" w:rsidR="00162B2D" w:rsidRDefault="00162B2D" w:rsidP="00C03BC3">
      <w:pPr>
        <w:pStyle w:val="Textkomente"/>
      </w:pPr>
      <w:r>
        <w:t>FMK Navrhuje přidat 5.1. Psychology and Cognitive Sciences</w:t>
      </w:r>
    </w:p>
  </w:comment>
  <w:comment w:id="26" w:author="utb" w:date="2024-04-26T10:54:00Z" w:initials="u">
    <w:p w14:paraId="1504E32B" w14:textId="360635ED" w:rsidR="00162B2D" w:rsidRDefault="00162B2D">
      <w:pPr>
        <w:pStyle w:val="Textkomente"/>
      </w:pPr>
      <w:r>
        <w:rPr>
          <w:rStyle w:val="Odkaznakoment"/>
        </w:rPr>
        <w:annotationRef/>
      </w:r>
      <w:r>
        <w:rPr>
          <w:highlight w:val="lightGray"/>
        </w:rPr>
        <w:t>TO: Děkani a ředitel součástí</w:t>
      </w:r>
      <w:r>
        <w:t xml:space="preserve"> </w:t>
      </w:r>
    </w:p>
    <w:p w14:paraId="7C0AC1ED" w14:textId="77777777" w:rsidR="00162B2D" w:rsidRDefault="00162B2D">
      <w:pPr>
        <w:pStyle w:val="Textkomente"/>
      </w:pPr>
    </w:p>
    <w:p w14:paraId="2A59259B" w14:textId="072AD89E" w:rsidR="00162B2D" w:rsidRDefault="00162B2D">
      <w:pPr>
        <w:pStyle w:val="Textkomente"/>
      </w:pPr>
      <w:r>
        <w:t>Doporučení koordinátorů:</w:t>
      </w:r>
    </w:p>
    <w:p w14:paraId="7C162440" w14:textId="77777777" w:rsidR="00162B2D" w:rsidRDefault="00162B2D">
      <w:pPr>
        <w:pStyle w:val="Textkomente"/>
      </w:pPr>
    </w:p>
    <w:p w14:paraId="3B48A651" w14:textId="7EB8609A" w:rsidR="00162B2D" w:rsidRDefault="00162B2D">
      <w:pPr>
        <w:pStyle w:val="Textkomente"/>
      </w:pPr>
      <w:r>
        <w:t xml:space="preserve">Doplnit jako další kritérium „Odborné knihy, kapitoly v odborné knize a statě ve sborníku v případě, že nebude výsledek hodnocen v rámci Modulu 1 - hodnocení v rámci vnitřní normy součásti, jejíž součástí musí být definování procesu vnitřního schvalování přípravy a vydání publikace.“ </w:t>
      </w:r>
    </w:p>
  </w:comment>
  <w:comment w:id="27" w:author="utb" w:date="2024-04-26T11:04:00Z" w:initials="u">
    <w:p w14:paraId="7A280C7B" w14:textId="000739FC" w:rsidR="00162B2D" w:rsidRDefault="00162B2D">
      <w:pPr>
        <w:pStyle w:val="Textkomente"/>
      </w:pPr>
      <w:r>
        <w:rPr>
          <w:rStyle w:val="Odkaznakoment"/>
        </w:rPr>
        <w:annotationRef/>
      </w:r>
      <w:r>
        <w:t>Sníženo z 500 tis. Kč.</w:t>
      </w:r>
    </w:p>
  </w:comment>
  <w:comment w:id="28" w:author="utb" w:date="2024-03-11T17:47:00Z" w:initials="u">
    <w:p w14:paraId="4DF25E90" w14:textId="0E639ED1" w:rsidR="00162B2D" w:rsidRDefault="00162B2D">
      <w:pPr>
        <w:pStyle w:val="Textkomente"/>
      </w:pPr>
      <w:r>
        <w:rPr>
          <w:rStyle w:val="Odkaznakoment"/>
        </w:rPr>
        <w:annotationRef/>
      </w:r>
      <w:r>
        <w:t>Navýšeno z 200</w:t>
      </w:r>
    </w:p>
  </w:comment>
  <w:comment w:id="29" w:author="Petr Humpolíček" w:date="2024-02-07T09:42:00Z" w:initials="PH">
    <w:p w14:paraId="5153EBC0" w14:textId="497E4CB4" w:rsidR="00162B2D" w:rsidRDefault="00162B2D">
      <w:pPr>
        <w:pStyle w:val="Textkomente"/>
      </w:pPr>
      <w:r>
        <w:rPr>
          <w:rStyle w:val="Odkaznakoment"/>
        </w:rPr>
        <w:annotationRef/>
      </w:r>
      <w:r>
        <w:t>Navýšení z 200/100</w:t>
      </w:r>
    </w:p>
  </w:comment>
  <w:comment w:id="30" w:author="Petr Humpolíček" w:date="2024-02-07T09:42:00Z" w:initials="PH">
    <w:p w14:paraId="2AE2ADAF" w14:textId="06AF4CEC" w:rsidR="00162B2D" w:rsidRDefault="00162B2D">
      <w:pPr>
        <w:pStyle w:val="Textkomente"/>
      </w:pPr>
      <w:r>
        <w:rPr>
          <w:rStyle w:val="Odkaznakoment"/>
        </w:rPr>
        <w:annotationRef/>
      </w:r>
      <w:r>
        <w:t>Navýšení z 200/100</w:t>
      </w:r>
    </w:p>
  </w:comment>
  <w:comment w:id="31" w:author="Petr Humpolíček" w:date="2024-02-07T09:42:00Z" w:initials="PH">
    <w:p w14:paraId="0E26AB6A" w14:textId="670488E7" w:rsidR="00162B2D" w:rsidRDefault="00162B2D">
      <w:pPr>
        <w:pStyle w:val="Textkomente"/>
      </w:pPr>
      <w:r>
        <w:rPr>
          <w:rStyle w:val="Odkaznakoment"/>
        </w:rPr>
        <w:annotationRef/>
      </w:r>
      <w:r>
        <w:t>Navýšení z 100</w:t>
      </w:r>
    </w:p>
  </w:comment>
  <w:comment w:id="32" w:author="Petr Humpolíček" w:date="2024-02-07T09:42:00Z" w:initials="PH">
    <w:p w14:paraId="3404FE54" w14:textId="61B3BB26" w:rsidR="00162B2D" w:rsidRDefault="00162B2D">
      <w:pPr>
        <w:pStyle w:val="Textkomente"/>
      </w:pPr>
      <w:r>
        <w:rPr>
          <w:rStyle w:val="Odkaznakoment"/>
        </w:rPr>
        <w:annotationRef/>
      </w:r>
      <w:r>
        <w:t>Navýšení z 200</w:t>
      </w:r>
    </w:p>
  </w:comment>
  <w:comment w:id="33" w:author="Petr Humpolíček" w:date="2024-02-07T09:43:00Z" w:initials="PH">
    <w:p w14:paraId="471F7FBD" w14:textId="16C81CDD" w:rsidR="00162B2D" w:rsidRDefault="00162B2D">
      <w:pPr>
        <w:pStyle w:val="Textkomente"/>
      </w:pPr>
      <w:r>
        <w:rPr>
          <w:rStyle w:val="Odkaznakoment"/>
        </w:rPr>
        <w:annotationRef/>
      </w:r>
      <w:r>
        <w:t>Navýšení z 400</w:t>
      </w:r>
    </w:p>
  </w:comment>
  <w:comment w:id="34" w:author="Petr Humpolíček" w:date="2024-02-07T09:43:00Z" w:initials="PH">
    <w:p w14:paraId="4D3E2F82" w14:textId="77777777" w:rsidR="00162B2D" w:rsidRDefault="00162B2D" w:rsidP="005B7E81">
      <w:pPr>
        <w:pStyle w:val="Textkomente"/>
      </w:pPr>
      <w:r>
        <w:rPr>
          <w:rStyle w:val="Odkaznakoment"/>
        </w:rPr>
        <w:annotationRef/>
      </w:r>
      <w:r>
        <w:t>Navýšení z 300</w:t>
      </w:r>
    </w:p>
  </w:comment>
  <w:comment w:id="35" w:author="Petr Humpolíček" w:date="2024-02-07T09:43:00Z" w:initials="PH">
    <w:p w14:paraId="65B16105" w14:textId="77777777" w:rsidR="00162B2D" w:rsidRDefault="00162B2D" w:rsidP="005B7E81">
      <w:pPr>
        <w:pStyle w:val="Textkomente"/>
      </w:pPr>
      <w:r>
        <w:rPr>
          <w:rStyle w:val="Odkaznakoment"/>
        </w:rPr>
        <w:annotationRef/>
      </w:r>
      <w:r>
        <w:t>Navýšení z 600</w:t>
      </w:r>
    </w:p>
  </w:comment>
  <w:comment w:id="36" w:author="Petr Humpolíček" w:date="2024-02-07T09:43:00Z" w:initials="PH">
    <w:p w14:paraId="60E3F201" w14:textId="77777777" w:rsidR="00162B2D" w:rsidRDefault="00162B2D" w:rsidP="005B7E81">
      <w:pPr>
        <w:pStyle w:val="Textkomente"/>
      </w:pPr>
      <w:r>
        <w:rPr>
          <w:rStyle w:val="Odkaznakoment"/>
        </w:rPr>
        <w:annotationRef/>
      </w:r>
      <w:r>
        <w:t>Navýšení z 1000</w:t>
      </w:r>
    </w:p>
  </w:comment>
  <w:comment w:id="37" w:author="utb" w:date="2024-03-11T17:11:00Z" w:initials="u">
    <w:p w14:paraId="2AEAD825" w14:textId="66132A6B" w:rsidR="00162B2D" w:rsidRDefault="00162B2D">
      <w:pPr>
        <w:pStyle w:val="Textkomente"/>
      </w:pPr>
      <w:r>
        <w:rPr>
          <w:rStyle w:val="Odkaznakoment"/>
        </w:rPr>
        <w:annotationRef/>
      </w:r>
      <w:r>
        <w:t>Nově hodnocené</w:t>
      </w:r>
    </w:p>
  </w:comment>
  <w:comment w:id="38" w:author="Petr Humpolíček [2]" w:date="2023-11-25T17:31:00Z" w:initials="PH">
    <w:p w14:paraId="6D2788E5" w14:textId="326F076F" w:rsidR="00162B2D" w:rsidRDefault="00162B2D">
      <w:pPr>
        <w:pStyle w:val="Textkomente"/>
      </w:pPr>
      <w:r>
        <w:rPr>
          <w:rStyle w:val="Odkaznakoment"/>
        </w:rPr>
        <w:annotationRef/>
      </w:r>
      <w:r>
        <w:rPr>
          <w:highlight w:val="lightGray"/>
        </w:rPr>
        <w:t>TO: Děkani a ředitel součástí</w:t>
      </w:r>
      <w:r>
        <w:t xml:space="preserve"> </w:t>
      </w:r>
    </w:p>
    <w:p w14:paraId="454E4A01" w14:textId="77777777" w:rsidR="00162B2D" w:rsidRDefault="00162B2D">
      <w:pPr>
        <w:pStyle w:val="Textkomente"/>
      </w:pPr>
    </w:p>
    <w:p w14:paraId="3756CB77" w14:textId="4BACF560" w:rsidR="00162B2D" w:rsidRDefault="00162B2D">
      <w:pPr>
        <w:pStyle w:val="Textkomente"/>
      </w:pPr>
      <w:r>
        <w:t>Ke zvážení je jednorázová bonifikace:</w:t>
      </w:r>
    </w:p>
    <w:p w14:paraId="4566A56B" w14:textId="24E11834" w:rsidR="00162B2D" w:rsidRDefault="00162B2D" w:rsidP="007E75D7">
      <w:pPr>
        <w:pStyle w:val="Textkomente"/>
        <w:numPr>
          <w:ilvl w:val="0"/>
          <w:numId w:val="40"/>
        </w:numPr>
      </w:pPr>
      <w:r>
        <w:t xml:space="preserve"> Členství ve volených orgánech mezinárodních odborných společenství – hodnoceno v MEP</w:t>
      </w:r>
    </w:p>
    <w:p w14:paraId="6BDA69B3" w14:textId="6A6A4187" w:rsidR="00162B2D" w:rsidRDefault="00162B2D" w:rsidP="00E058EE">
      <w:pPr>
        <w:pStyle w:val="Textkomente"/>
      </w:pPr>
    </w:p>
    <w:p w14:paraId="0960D28E" w14:textId="27A27B60" w:rsidR="00162B2D" w:rsidRDefault="00162B2D" w:rsidP="00E058EE">
      <w:pPr>
        <w:pStyle w:val="Textkomente"/>
      </w:pPr>
      <w:r>
        <w:t>Doporučení pověřenců – navýšit body u stávajících kriterií</w:t>
      </w:r>
    </w:p>
    <w:p w14:paraId="1004510B" w14:textId="5B00B683" w:rsidR="00162B2D" w:rsidRDefault="00162B2D" w:rsidP="007E75D7">
      <w:pPr>
        <w:pStyle w:val="Textkomente"/>
      </w:pPr>
    </w:p>
  </w:comment>
  <w:comment w:id="39" w:author="Petr Humpolíček" w:date="2024-03-01T13:49:00Z" w:initials="PH">
    <w:p w14:paraId="33052759" w14:textId="1C134FC4" w:rsidR="00162B2D" w:rsidRDefault="00162B2D">
      <w:pPr>
        <w:pStyle w:val="Textkomente"/>
      </w:pPr>
      <w:r>
        <w:rPr>
          <w:rStyle w:val="Odkaznakoment"/>
        </w:rPr>
        <w:annotationRef/>
      </w:r>
      <w:r>
        <w:rPr>
          <w:highlight w:val="lightGray"/>
        </w:rPr>
        <w:t>TO: Děkani a ředitel součástí</w:t>
      </w:r>
      <w:r>
        <w:t xml:space="preserve"> </w:t>
      </w:r>
    </w:p>
    <w:p w14:paraId="4CA3CD69" w14:textId="77777777" w:rsidR="00162B2D" w:rsidRDefault="00162B2D">
      <w:pPr>
        <w:pStyle w:val="Textkomente"/>
      </w:pPr>
    </w:p>
    <w:p w14:paraId="23F065D4" w14:textId="6DB97392" w:rsidR="00162B2D" w:rsidRDefault="00162B2D">
      <w:pPr>
        <w:pStyle w:val="Textkomente"/>
      </w:pPr>
      <w:r>
        <w:t>Ke zvážení, zda nesnížit rozsah</w:t>
      </w:r>
    </w:p>
  </w:comment>
  <w:comment w:id="41" w:author="Petr Humpolíček" w:date="2024-03-01T13:49:00Z" w:initials="PH">
    <w:p w14:paraId="6058376C" w14:textId="17ADE5D3" w:rsidR="00162B2D" w:rsidRDefault="00162B2D">
      <w:pPr>
        <w:pStyle w:val="Textkomente"/>
      </w:pPr>
      <w:r>
        <w:rPr>
          <w:rStyle w:val="Odkaznakoment"/>
        </w:rPr>
        <w:annotationRef/>
      </w:r>
      <w:r>
        <w:t>Sníženo z 300</w:t>
      </w:r>
    </w:p>
  </w:comment>
  <w:comment w:id="40" w:author="utb" w:date="2024-04-26T11:13:00Z" w:initials="u">
    <w:p w14:paraId="5CB28438" w14:textId="7604B0F7" w:rsidR="00162B2D" w:rsidRDefault="00162B2D">
      <w:pPr>
        <w:pStyle w:val="Textkomente"/>
      </w:pPr>
      <w:r>
        <w:rPr>
          <w:rStyle w:val="Odkaznakoment"/>
        </w:rPr>
        <w:annotationRef/>
      </w:r>
      <w:r>
        <w:rPr>
          <w:highlight w:val="lightGray"/>
        </w:rPr>
        <w:t>TO: Děkani a ředitel součástí</w:t>
      </w:r>
      <w:r>
        <w:t xml:space="preserve"> </w:t>
      </w:r>
    </w:p>
    <w:p w14:paraId="721B9818" w14:textId="77777777" w:rsidR="00162B2D" w:rsidRDefault="00162B2D">
      <w:pPr>
        <w:pStyle w:val="Textkomente"/>
      </w:pPr>
    </w:p>
    <w:p w14:paraId="72E6500B" w14:textId="2A2897CF" w:rsidR="00162B2D" w:rsidRDefault="00162B2D">
      <w:pPr>
        <w:pStyle w:val="Textkomente"/>
      </w:pPr>
      <w:r>
        <w:t xml:space="preserve">Dle dohody s děkany </w:t>
      </w:r>
      <w:r w:rsidR="00074A33">
        <w:t xml:space="preserve">a řediteli součástí </w:t>
      </w:r>
      <w:r>
        <w:t>na počtu bodů udělovaných nad rámec SR (viz. Komentáře výše) je třeba upravit a sladit čl 5 odst 2, upravit aby to sedělo v čl. 5</w:t>
      </w:r>
    </w:p>
  </w:comment>
  <w:comment w:id="42" w:author="utb" w:date="2024-03-12T10:32:00Z" w:initials="u">
    <w:p w14:paraId="6BED4705" w14:textId="57E1EFC7" w:rsidR="00162B2D" w:rsidRDefault="00162B2D">
      <w:pPr>
        <w:pStyle w:val="Textkomente"/>
        <w:rPr>
          <w:spacing w:val="4"/>
          <w:sz w:val="22"/>
        </w:rPr>
      </w:pPr>
      <w:r>
        <w:rPr>
          <w:rStyle w:val="Odkaznakoment"/>
        </w:rPr>
        <w:annotationRef/>
      </w:r>
      <w:r>
        <w:rPr>
          <w:highlight w:val="lightGray"/>
        </w:rPr>
        <w:t>TO: Děkani a ředitel součástí</w:t>
      </w:r>
    </w:p>
    <w:p w14:paraId="03BE488D" w14:textId="77777777" w:rsidR="00162B2D" w:rsidRDefault="00162B2D">
      <w:pPr>
        <w:pStyle w:val="Textkomente"/>
        <w:rPr>
          <w:spacing w:val="4"/>
          <w:sz w:val="22"/>
        </w:rPr>
      </w:pPr>
    </w:p>
    <w:p w14:paraId="7F88C91C" w14:textId="7712B977" w:rsidR="00162B2D" w:rsidRPr="00863DA9" w:rsidRDefault="00162B2D">
      <w:pPr>
        <w:pStyle w:val="Textkomente"/>
      </w:pPr>
      <w:r w:rsidRPr="00863DA9">
        <w:rPr>
          <w:spacing w:val="4"/>
          <w:sz w:val="22"/>
        </w:rPr>
        <w:t>Odstran</w:t>
      </w:r>
      <w:r>
        <w:rPr>
          <w:spacing w:val="4"/>
          <w:sz w:val="22"/>
        </w:rPr>
        <w:t>it či lépe definovat pojem</w:t>
      </w:r>
      <w:r w:rsidRPr="00863DA9">
        <w:rPr>
          <w:spacing w:val="4"/>
          <w:sz w:val="22"/>
        </w:rPr>
        <w:t>: Akce pro MŠ, ZŠ, SŠ</w:t>
      </w:r>
    </w:p>
  </w:comment>
  <w:comment w:id="43" w:author="Petr Humpolíček [2]" w:date="2023-11-25T11:00:00Z" w:initials="PH">
    <w:p w14:paraId="23F8B103" w14:textId="6FD2176C" w:rsidR="00162B2D" w:rsidRDefault="00162B2D">
      <w:pPr>
        <w:pStyle w:val="Textkomente"/>
      </w:pPr>
      <w:r>
        <w:rPr>
          <w:rStyle w:val="Odkaznakoment"/>
        </w:rPr>
        <w:annotationRef/>
      </w:r>
      <w:r>
        <w:rPr>
          <w:highlight w:val="lightGray"/>
        </w:rPr>
        <w:t>TO: Děkani a ředitel součástí</w:t>
      </w:r>
    </w:p>
    <w:p w14:paraId="105FBDBA" w14:textId="77777777" w:rsidR="00162B2D" w:rsidRDefault="00162B2D">
      <w:pPr>
        <w:pStyle w:val="Textkomente"/>
      </w:pPr>
    </w:p>
    <w:p w14:paraId="077BCBF9" w14:textId="4366D12B" w:rsidR="00162B2D" w:rsidRDefault="00162B2D">
      <w:pPr>
        <w:pStyle w:val="Textkomente"/>
      </w:pPr>
      <w:r>
        <w:t>Je možné ošetřit centrálně, např, že se musí jednat o instituce  v top 500 dle THE ranking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7B6FF6" w15:done="0"/>
  <w15:commentEx w15:paraId="4A43D5F1" w15:done="0"/>
  <w15:commentEx w15:paraId="3939BC24" w15:done="0"/>
  <w15:commentEx w15:paraId="5A80F577" w15:done="0"/>
  <w15:commentEx w15:paraId="63C25A09" w15:done="0"/>
  <w15:commentEx w15:paraId="1CE45EDA" w15:done="0"/>
  <w15:commentEx w15:paraId="13D27DB1" w15:done="0"/>
  <w15:commentEx w15:paraId="36302E24" w15:done="0"/>
  <w15:commentEx w15:paraId="74DB75A5" w15:done="0"/>
  <w15:commentEx w15:paraId="435892CE" w15:done="0"/>
  <w15:commentEx w15:paraId="415A0EDC" w15:done="0"/>
  <w15:commentEx w15:paraId="0B4005B8" w15:done="0"/>
  <w15:commentEx w15:paraId="787888FD" w15:done="0"/>
  <w15:commentEx w15:paraId="6D815324" w15:done="0"/>
  <w15:commentEx w15:paraId="0C491779" w15:done="0"/>
  <w15:commentEx w15:paraId="4F5DA0AD" w15:done="0"/>
  <w15:commentEx w15:paraId="2C8C4A98" w15:done="0"/>
  <w15:commentEx w15:paraId="2E4F7DC4" w15:done="0"/>
  <w15:commentEx w15:paraId="4728D8EF" w15:done="0"/>
  <w15:commentEx w15:paraId="5AFB782A" w15:done="0"/>
  <w15:commentEx w15:paraId="5B61AEFD" w15:done="0"/>
  <w15:commentEx w15:paraId="0EB9B953" w15:done="0"/>
  <w15:commentEx w15:paraId="0033E9AE" w15:done="0"/>
  <w15:commentEx w15:paraId="27D29E58" w15:done="0"/>
  <w15:commentEx w15:paraId="43AD48DA" w15:done="0"/>
  <w15:commentEx w15:paraId="3B48A651" w15:done="0"/>
  <w15:commentEx w15:paraId="7A280C7B" w15:done="0"/>
  <w15:commentEx w15:paraId="4DF25E90" w15:done="0"/>
  <w15:commentEx w15:paraId="5153EBC0" w15:done="0"/>
  <w15:commentEx w15:paraId="2AE2ADAF" w15:done="0"/>
  <w15:commentEx w15:paraId="0E26AB6A" w15:done="0"/>
  <w15:commentEx w15:paraId="3404FE54" w15:done="0"/>
  <w15:commentEx w15:paraId="471F7FBD" w15:done="0"/>
  <w15:commentEx w15:paraId="4D3E2F82" w15:done="0"/>
  <w15:commentEx w15:paraId="65B16105" w15:done="0"/>
  <w15:commentEx w15:paraId="60E3F201" w15:done="0"/>
  <w15:commentEx w15:paraId="2AEAD825" w15:done="0"/>
  <w15:commentEx w15:paraId="1004510B" w15:done="0"/>
  <w15:commentEx w15:paraId="23F065D4" w15:done="0"/>
  <w15:commentEx w15:paraId="6058376C" w15:done="0"/>
  <w15:commentEx w15:paraId="72E6500B" w15:done="0"/>
  <w15:commentEx w15:paraId="7F88C91C" w15:done="0"/>
  <w15:commentEx w15:paraId="077BCB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F0EE0F">
    <w16cex:extLst>
      <w16:ext w16:uri="{CE6994B0-6A32-4C9F-8C6B-6E91EDA988CE}">
        <cr:reactions xmlns:cr="http://schemas.microsoft.com/office/comments/2020/reactions">
          <cr:reaction reactionType="1">
            <cr:reactionInfo dateUtc="2024-02-08T06:43:28Z">
              <cr:user userId="S::cerman@utb.cz::0925c429-4e80-4d5a-ae0f-670673b34306" userProvider="AD" userName="Zbyněk Cerman"/>
            </cr:reactionInfo>
          </cr:reaction>
        </cr:reactions>
      </w16:ext>
    </w16cex:extLst>
  </w16cex:commentExtensible>
  <w16cex:commentExtensible w16cex:durableId="291B0A4C">
    <w16cex:extLst>
      <w16:ext w16:uri="{CE6994B0-6A32-4C9F-8C6B-6E91EDA988CE}">
        <cr:reactions xmlns:cr="http://schemas.microsoft.com/office/comments/2020/reactions">
          <cr:reaction reactionType="1">
            <cr:reactionInfo dateUtc="2024-02-08T06:48:08Z">
              <cr:user userId="S::cerman@utb.cz::0925c429-4e80-4d5a-ae0f-670673b34306" userProvider="AD" userName="Zbyněk Cerman"/>
            </cr:reactionInfo>
          </cr:reaction>
        </cr:reactions>
      </w16:ext>
    </w16cex:extLst>
  </w16cex:commentExtensible>
  <w16cex:commentExtensible w16cex:durableId="51ADECC6" w16cex:dateUtc="2024-02-08T06:48:00Z"/>
  <w16cex:commentExtensible w16cex:durableId="50DCF002" w16cex:dateUtc="2024-02-08T07:14:00Z"/>
  <w16cex:commentExtensible w16cex:durableId="6D09AEE3" w16cex:dateUtc="2024-02-08T07:21:00Z"/>
  <w16cex:commentExtensible w16cex:durableId="0FF00C31" w16cex:dateUtc="2024-02-08T07:51:00Z"/>
  <w16cex:commentExtensible w16cex:durableId="5F5D2F9B" w16cex:dateUtc="2024-02-08T07:52:00Z"/>
  <w16cex:commentExtensible w16cex:durableId="14C42722" w16cex:dateUtc="2024-02-08T07:58:00Z"/>
  <w16cex:commentExtensible w16cex:durableId="02DEF954" w16cex:dateUtc="2024-02-08T08:14:00Z"/>
  <w16cex:commentExtensible w16cex:durableId="42139D83" w16cex:dateUtc="2024-02-08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7B6FF6" w16cid:durableId="29D9DF63"/>
  <w16cid:commentId w16cid:paraId="4A43D5F1" w16cid:durableId="29D5ED6A"/>
  <w16cid:commentId w16cid:paraId="3939BC24" w16cid:durableId="29D9E1DF"/>
  <w16cid:commentId w16cid:paraId="5A80F577" w16cid:durableId="2A0950EC"/>
  <w16cid:commentId w16cid:paraId="63C25A09" w16cid:durableId="29D9E3E3"/>
  <w16cid:commentId w16cid:paraId="1CE45EDA" w16cid:durableId="29D9E411"/>
  <w16cid:commentId w16cid:paraId="13D27DB1" w16cid:durableId="2A095141"/>
  <w16cid:commentId w16cid:paraId="36302E24" w16cid:durableId="2A095164"/>
  <w16cid:commentId w16cid:paraId="74DB75A5" w16cid:durableId="2A0951BD"/>
  <w16cid:commentId w16cid:paraId="435892CE" w16cid:durableId="29DF6C62"/>
  <w16cid:commentId w16cid:paraId="415A0EDC" w16cid:durableId="29D5F658"/>
  <w16cid:commentId w16cid:paraId="0B4005B8" w16cid:durableId="29EF1DAE"/>
  <w16cid:commentId w16cid:paraId="787888FD" w16cid:durableId="29EF1E78"/>
  <w16cid:commentId w16cid:paraId="6D815324" w16cid:durableId="29EF1E7B"/>
  <w16cid:commentId w16cid:paraId="0C491779" w16cid:durableId="29EF1E82"/>
  <w16cid:commentId w16cid:paraId="4F5DA0AD" w16cid:durableId="29EF1E87"/>
  <w16cid:commentId w16cid:paraId="2C8C4A98" w16cid:durableId="29D5FC03"/>
  <w16cid:commentId w16cid:paraId="2E4F7DC4" w16cid:durableId="298C5A86"/>
  <w16cid:commentId w16cid:paraId="4728D8EF" w16cid:durableId="29D5FF8F"/>
  <w16cid:commentId w16cid:paraId="5AFB782A" w16cid:durableId="290CAEA1"/>
  <w16cid:commentId w16cid:paraId="5B61AEFD" w16cid:durableId="290CAC91"/>
  <w16cid:commentId w16cid:paraId="0EB9B953" w16cid:durableId="290CACBB"/>
  <w16cid:commentId w16cid:paraId="0033E9AE" w16cid:durableId="290CACEF"/>
  <w16cid:commentId w16cid:paraId="27D29E58" w16cid:durableId="290C5EA3"/>
  <w16cid:commentId w16cid:paraId="43AD48DA" w16cid:durableId="290C5E00"/>
  <w16cid:commentId w16cid:paraId="3B48A651" w16cid:durableId="29D60652"/>
  <w16cid:commentId w16cid:paraId="7A280C7B" w16cid:durableId="29D608CE"/>
  <w16cid:commentId w16cid:paraId="4DF25E90" w16cid:durableId="2999C22E"/>
  <w16cid:commentId w16cid:paraId="5153EBC0" w16cid:durableId="296DCF09"/>
  <w16cid:commentId w16cid:paraId="2AE2ADAF" w16cid:durableId="296DCEED"/>
  <w16cid:commentId w16cid:paraId="0E26AB6A" w16cid:durableId="296DCF17"/>
  <w16cid:commentId w16cid:paraId="3404FE54" w16cid:durableId="296DCF23"/>
  <w16cid:commentId w16cid:paraId="471F7FBD" w16cid:durableId="296DCF32"/>
  <w16cid:commentId w16cid:paraId="4D3E2F82" w16cid:durableId="2999B7F9"/>
  <w16cid:commentId w16cid:paraId="65B16105" w16cid:durableId="2999B7F8"/>
  <w16cid:commentId w16cid:paraId="60E3F201" w16cid:durableId="2999B7F7"/>
  <w16cid:commentId w16cid:paraId="2AEAD825" w16cid:durableId="2999B9AB"/>
  <w16cid:commentId w16cid:paraId="1004510B" w16cid:durableId="290CAE0E"/>
  <w16cid:commentId w16cid:paraId="23F065D4" w16cid:durableId="298C5B71"/>
  <w16cid:commentId w16cid:paraId="6058376C" w16cid:durableId="298C5B61"/>
  <w16cid:commentId w16cid:paraId="72E6500B" w16cid:durableId="29D60ACB"/>
  <w16cid:commentId w16cid:paraId="7F88C91C" w16cid:durableId="299AADB9"/>
  <w16cid:commentId w16cid:paraId="077BCBF9" w16cid:durableId="290C52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238E2" w14:textId="77777777" w:rsidR="00417DA0" w:rsidRDefault="00417DA0" w:rsidP="002A706A">
      <w:pPr>
        <w:spacing w:before="0" w:after="0"/>
      </w:pPr>
      <w:r>
        <w:separator/>
      </w:r>
    </w:p>
  </w:endnote>
  <w:endnote w:type="continuationSeparator" w:id="0">
    <w:p w14:paraId="7964E1B4" w14:textId="77777777" w:rsidR="00417DA0" w:rsidRDefault="00417DA0" w:rsidP="002A706A">
      <w:pPr>
        <w:spacing w:before="0" w:after="0"/>
      </w:pPr>
      <w:r>
        <w:continuationSeparator/>
      </w:r>
    </w:p>
  </w:endnote>
  <w:endnote w:type="continuationNotice" w:id="1">
    <w:p w14:paraId="0E671432" w14:textId="77777777" w:rsidR="00417DA0" w:rsidRDefault="00417D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7A4DC" w14:textId="77777777" w:rsidR="00162B2D" w:rsidRDefault="00162B2D">
    <w:pPr>
      <w:pStyle w:val="Zkladntext"/>
      <w:spacing w:line="14" w:lineRule="auto"/>
      <w:rPr>
        <w:sz w:val="20"/>
      </w:rPr>
    </w:pPr>
    <w:r>
      <w:rPr>
        <w:noProof/>
        <w:lang w:eastAsia="cs-CZ"/>
      </w:rPr>
      <mc:AlternateContent>
        <mc:Choice Requires="wps">
          <w:drawing>
            <wp:anchor distT="0" distB="0" distL="0" distR="0" simplePos="0" relativeHeight="251661312" behindDoc="1" locked="0" layoutInCell="1" allowOverlap="1" wp14:anchorId="645E2615" wp14:editId="0AE7DC02">
              <wp:simplePos x="0" y="0"/>
              <wp:positionH relativeFrom="page">
                <wp:posOffset>3845686</wp:posOffset>
              </wp:positionH>
              <wp:positionV relativeFrom="page">
                <wp:posOffset>9883985</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0AE5454" w14:textId="425E10E5" w:rsidR="00162B2D" w:rsidRDefault="00162B2D">
                          <w:pPr>
                            <w:pStyle w:val="Zkladntext"/>
                            <w:spacing w:before="10"/>
                            <w:ind w:left="60"/>
                          </w:pPr>
                          <w:r>
                            <w:rPr>
                              <w:spacing w:val="-5"/>
                            </w:rPr>
                            <w:fldChar w:fldCharType="begin"/>
                          </w:r>
                          <w:r>
                            <w:rPr>
                              <w:spacing w:val="-5"/>
                            </w:rPr>
                            <w:instrText xml:space="preserve"> PAGE </w:instrText>
                          </w:r>
                          <w:r>
                            <w:rPr>
                              <w:spacing w:val="-5"/>
                            </w:rPr>
                            <w:fldChar w:fldCharType="separate"/>
                          </w:r>
                          <w:r w:rsidR="008872AA">
                            <w:rPr>
                              <w:noProof/>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645E2615" id="_x0000_t202" coordsize="21600,21600" o:spt="202" path="m,l,21600r21600,l21600,xe">
              <v:stroke joinstyle="miter"/>
              <v:path gradientshapeok="t" o:connecttype="rect"/>
            </v:shapetype>
            <v:shape id="Textbox 3" o:spid="_x0000_s1027" type="#_x0000_t202" style="position:absolute;left:0;text-align:left;margin-left:302.8pt;margin-top:778.25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bNqgEAAEUDAAAOAAAAZHJzL2Uyb0RvYy54bWysUsGO0zAQvSPxD5bv1Em7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" filled="f" stroked="f">
              <v:path arrowok="t"/>
              <v:textbox inset="0,0,0,0">
                <w:txbxContent>
                  <w:p w14:paraId="10AE5454" w14:textId="425E10E5" w:rsidR="00162B2D" w:rsidRDefault="00162B2D">
                    <w:pPr>
                      <w:pStyle w:val="Zkladntext"/>
                      <w:spacing w:before="10"/>
                      <w:ind w:left="60"/>
                    </w:pPr>
                    <w:r>
                      <w:rPr>
                        <w:spacing w:val="-5"/>
                      </w:rPr>
                      <w:fldChar w:fldCharType="begin"/>
                    </w:r>
                    <w:r>
                      <w:rPr>
                        <w:spacing w:val="-5"/>
                      </w:rPr>
                      <w:instrText xml:space="preserve"> PAGE </w:instrText>
                    </w:r>
                    <w:r>
                      <w:rPr>
                        <w:spacing w:val="-5"/>
                      </w:rPr>
                      <w:fldChar w:fldCharType="separate"/>
                    </w:r>
                    <w:r w:rsidR="008872AA">
                      <w:rPr>
                        <w:noProof/>
                        <w:spacing w:val="-5"/>
                      </w:rPr>
                      <w:t>16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D28A3" w14:textId="77777777" w:rsidR="00417DA0" w:rsidRDefault="00417DA0" w:rsidP="002A706A">
      <w:pPr>
        <w:spacing w:before="0" w:after="0"/>
      </w:pPr>
      <w:r>
        <w:separator/>
      </w:r>
    </w:p>
  </w:footnote>
  <w:footnote w:type="continuationSeparator" w:id="0">
    <w:p w14:paraId="0F3F6B78" w14:textId="77777777" w:rsidR="00417DA0" w:rsidRDefault="00417DA0" w:rsidP="002A706A">
      <w:pPr>
        <w:spacing w:before="0" w:after="0"/>
      </w:pPr>
      <w:r>
        <w:continuationSeparator/>
      </w:r>
    </w:p>
  </w:footnote>
  <w:footnote w:type="continuationNotice" w:id="1">
    <w:p w14:paraId="25210162" w14:textId="77777777" w:rsidR="00417DA0" w:rsidRDefault="00417DA0">
      <w:pPr>
        <w:spacing w:before="0" w:after="0"/>
      </w:pPr>
    </w:p>
  </w:footnote>
  <w:footnote w:id="2">
    <w:p w14:paraId="0B4D207E" w14:textId="67482950" w:rsidR="00162B2D" w:rsidRDefault="00162B2D">
      <w:pPr>
        <w:pStyle w:val="Textpoznpodarou"/>
      </w:pPr>
      <w:r>
        <w:rPr>
          <w:rStyle w:val="Znakapoznpodarou"/>
        </w:rPr>
        <w:footnoteRef/>
      </w:r>
      <w:r>
        <w:t xml:space="preserve"> Na pracovníky vykonávající práci v rámci dohod o pracích konaných mimo pracovní poměr se tato směrnice nevztahuje.</w:t>
      </w:r>
    </w:p>
  </w:footnote>
  <w:footnote w:id="3">
    <w:p w14:paraId="11F904A3" w14:textId="77777777" w:rsidR="00162B2D" w:rsidRDefault="00162B2D" w:rsidP="00445B00">
      <w:pPr>
        <w:pStyle w:val="Textpoznpodarou"/>
      </w:pPr>
      <w:r>
        <w:rPr>
          <w:rStyle w:val="Znakapoznpodarou"/>
        </w:rPr>
        <w:footnoteRef/>
      </w:r>
      <w:r>
        <w:t xml:space="preserve"> U pracovníků s délkou týdenní pracovní doby na UTB kratší, než je stanovená týdenní pracovní doba podle § 79 zákona č. 262/2006 Sb., zákoník práce se ROPK sníží úměrně délce týdenní pracovní doby na UTB. Analogicky se postupuje u pracovníků, kteří na UTB pracují po dobu kratší než jeden rok.</w:t>
      </w:r>
    </w:p>
  </w:footnote>
  <w:footnote w:id="4">
    <w:p w14:paraId="1672E5AB" w14:textId="70268BF0" w:rsidR="00162B2D" w:rsidRDefault="00162B2D">
      <w:pPr>
        <w:pStyle w:val="Textpoznpodarou"/>
      </w:pPr>
      <w:r>
        <w:rPr>
          <w:rStyle w:val="Znakapoznpodarou"/>
        </w:rPr>
        <w:footnoteRef/>
      </w:r>
      <w:r>
        <w:t xml:space="preserve"> Podklady ke kvantitativnímu hodnocení dodá nadřízenému koordinátor součásti.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FC753" w14:textId="77777777" w:rsidR="00162B2D" w:rsidRDefault="00162B2D">
    <w:pPr>
      <w:pStyle w:val="Zkladntext"/>
      <w:spacing w:line="14" w:lineRule="auto"/>
      <w:rPr>
        <w:sz w:val="20"/>
      </w:rPr>
    </w:pPr>
    <w:r>
      <w:rPr>
        <w:noProof/>
        <w:lang w:eastAsia="cs-CZ"/>
      </w:rPr>
      <mc:AlternateContent>
        <mc:Choice Requires="wps">
          <w:drawing>
            <wp:anchor distT="0" distB="0" distL="0" distR="0" simplePos="0" relativeHeight="251659264" behindDoc="1" locked="0" layoutInCell="1" allowOverlap="1" wp14:anchorId="42FF8DD1" wp14:editId="60F053FB">
              <wp:simplePos x="0" y="0"/>
              <wp:positionH relativeFrom="page">
                <wp:posOffset>881176</wp:posOffset>
              </wp:positionH>
              <wp:positionV relativeFrom="page">
                <wp:posOffset>672083</wp:posOffset>
              </wp:positionV>
              <wp:extent cx="615950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6350"/>
                      </a:xfrm>
                      <a:custGeom>
                        <a:avLst/>
                        <a:gdLst/>
                        <a:ahLst/>
                        <a:cxnLst/>
                        <a:rect l="l" t="t" r="r" b="b"/>
                        <a:pathLst>
                          <a:path w="6159500" h="6350">
                            <a:moveTo>
                              <a:pt x="6159373" y="0"/>
                            </a:moveTo>
                            <a:lnTo>
                              <a:pt x="0" y="0"/>
                            </a:lnTo>
                            <a:lnTo>
                              <a:pt x="0" y="6096"/>
                            </a:lnTo>
                            <a:lnTo>
                              <a:pt x="6159373" y="6096"/>
                            </a:lnTo>
                            <a:lnTo>
                              <a:pt x="6159373" y="0"/>
                            </a:lnTo>
                            <a:close/>
                          </a:path>
                        </a:pathLst>
                      </a:custGeom>
                      <a:solidFill>
                        <a:srgbClr val="000009"/>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5BC558" id="Graphic 1" o:spid="_x0000_s1026" style="position:absolute;margin-left:69.4pt;margin-top:52.9pt;width:485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159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" path="m6159373,l,,,6096r6159373,l6159373,xe" fillcolor="#000009" stroked="f">
              <v:path arrowok="t"/>
              <w10:wrap anchorx="page" anchory="page"/>
            </v:shape>
          </w:pict>
        </mc:Fallback>
      </mc:AlternateContent>
    </w:r>
    <w:r>
      <w:rPr>
        <w:noProof/>
        <w:lang w:eastAsia="cs-CZ"/>
      </w:rPr>
      <mc:AlternateContent>
        <mc:Choice Requires="wps">
          <w:drawing>
            <wp:anchor distT="0" distB="0" distL="0" distR="0" simplePos="0" relativeHeight="251660288" behindDoc="1" locked="0" layoutInCell="1" allowOverlap="1" wp14:anchorId="7ED2A1D7" wp14:editId="7197B741">
              <wp:simplePos x="0" y="0"/>
              <wp:positionH relativeFrom="page">
                <wp:posOffset>2755519</wp:posOffset>
              </wp:positionH>
              <wp:positionV relativeFrom="page">
                <wp:posOffset>439985</wp:posOffset>
              </wp:positionV>
              <wp:extent cx="240855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8555" cy="165735"/>
                      </a:xfrm>
                      <a:prstGeom prst="rect">
                        <a:avLst/>
                      </a:prstGeom>
                    </wps:spPr>
                    <wps:txbx>
                      <w:txbxContent>
                        <w:p w14:paraId="66B3F7AF" w14:textId="77777777" w:rsidR="00162B2D" w:rsidRDefault="00162B2D">
                          <w:pPr>
                            <w:spacing w:before="10"/>
                            <w:ind w:left="20"/>
                            <w:rPr>
                              <w:i/>
                              <w:sz w:val="20"/>
                            </w:rPr>
                          </w:pPr>
                          <w:r>
                            <w:rPr>
                              <w:i/>
                              <w:sz w:val="20"/>
                            </w:rPr>
                            <w:t>Vnitřní</w:t>
                          </w:r>
                          <w:r>
                            <w:rPr>
                              <w:i/>
                              <w:spacing w:val="-7"/>
                              <w:sz w:val="20"/>
                            </w:rPr>
                            <w:t xml:space="preserve"> </w:t>
                          </w:r>
                          <w:r>
                            <w:rPr>
                              <w:i/>
                              <w:sz w:val="20"/>
                            </w:rPr>
                            <w:t>normy</w:t>
                          </w:r>
                          <w:r>
                            <w:rPr>
                              <w:i/>
                              <w:spacing w:val="-5"/>
                              <w:sz w:val="20"/>
                            </w:rPr>
                            <w:t xml:space="preserve"> </w:t>
                          </w:r>
                          <w:r>
                            <w:rPr>
                              <w:i/>
                              <w:sz w:val="20"/>
                            </w:rPr>
                            <w:t>Univerzity</w:t>
                          </w:r>
                          <w:r>
                            <w:rPr>
                              <w:i/>
                              <w:spacing w:val="-6"/>
                              <w:sz w:val="20"/>
                            </w:rPr>
                            <w:t xml:space="preserve"> </w:t>
                          </w:r>
                          <w:r>
                            <w:rPr>
                              <w:i/>
                              <w:sz w:val="20"/>
                            </w:rPr>
                            <w:t>Tomáše</w:t>
                          </w:r>
                          <w:r>
                            <w:rPr>
                              <w:i/>
                              <w:spacing w:val="-5"/>
                              <w:sz w:val="20"/>
                            </w:rPr>
                            <w:t xml:space="preserve"> </w:t>
                          </w:r>
                          <w:r>
                            <w:rPr>
                              <w:i/>
                              <w:sz w:val="20"/>
                            </w:rPr>
                            <w:t>Bati</w:t>
                          </w:r>
                          <w:r>
                            <w:rPr>
                              <w:i/>
                              <w:spacing w:val="-6"/>
                              <w:sz w:val="20"/>
                            </w:rPr>
                            <w:t xml:space="preserve"> </w:t>
                          </w:r>
                          <w:r>
                            <w:rPr>
                              <w:i/>
                              <w:sz w:val="20"/>
                            </w:rPr>
                            <w:t>ve</w:t>
                          </w:r>
                          <w:r>
                            <w:rPr>
                              <w:i/>
                              <w:spacing w:val="-6"/>
                              <w:sz w:val="20"/>
                            </w:rPr>
                            <w:t xml:space="preserve"> </w:t>
                          </w:r>
                          <w:r>
                            <w:rPr>
                              <w:i/>
                              <w:spacing w:val="-4"/>
                              <w:sz w:val="20"/>
                            </w:rPr>
                            <w:t>Zlíně</w:t>
                          </w: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D2A1D7" id="_x0000_t202" coordsize="21600,21600" o:spt="202" path="m,l,21600r21600,l21600,xe">
              <v:stroke joinstyle="miter"/>
              <v:path gradientshapeok="t" o:connecttype="rect"/>
            </v:shapetype>
            <v:shape id="Textbox 2" o:spid="_x0000_s1026" type="#_x0000_t202" style="position:absolute;left:0;text-align:left;margin-left:216.95pt;margin-top:34.65pt;width:189.6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" filled="f" stroked="f">
              <v:textbox inset="0,0,0,0">
                <w:txbxContent>
                  <w:p w14:paraId="66B3F7AF" w14:textId="77777777" w:rsidR="00162B2D" w:rsidRDefault="00162B2D">
                    <w:pPr>
                      <w:spacing w:before="10"/>
                      <w:ind w:left="20"/>
                      <w:rPr>
                        <w:i/>
                        <w:sz w:val="20"/>
                      </w:rPr>
                    </w:pPr>
                    <w:r>
                      <w:rPr>
                        <w:i/>
                        <w:sz w:val="20"/>
                      </w:rPr>
                      <w:t>Vnitřní</w:t>
                    </w:r>
                    <w:r>
                      <w:rPr>
                        <w:i/>
                        <w:spacing w:val="-7"/>
                        <w:sz w:val="20"/>
                      </w:rPr>
                      <w:t xml:space="preserve"> </w:t>
                    </w:r>
                    <w:r>
                      <w:rPr>
                        <w:i/>
                        <w:sz w:val="20"/>
                      </w:rPr>
                      <w:t>normy</w:t>
                    </w:r>
                    <w:r>
                      <w:rPr>
                        <w:i/>
                        <w:spacing w:val="-5"/>
                        <w:sz w:val="20"/>
                      </w:rPr>
                      <w:t xml:space="preserve"> </w:t>
                    </w:r>
                    <w:r>
                      <w:rPr>
                        <w:i/>
                        <w:sz w:val="20"/>
                      </w:rPr>
                      <w:t>Univerzity</w:t>
                    </w:r>
                    <w:r>
                      <w:rPr>
                        <w:i/>
                        <w:spacing w:val="-6"/>
                        <w:sz w:val="20"/>
                      </w:rPr>
                      <w:t xml:space="preserve"> </w:t>
                    </w:r>
                    <w:r>
                      <w:rPr>
                        <w:i/>
                        <w:sz w:val="20"/>
                      </w:rPr>
                      <w:t>Tomáše</w:t>
                    </w:r>
                    <w:r>
                      <w:rPr>
                        <w:i/>
                        <w:spacing w:val="-5"/>
                        <w:sz w:val="20"/>
                      </w:rPr>
                      <w:t xml:space="preserve"> </w:t>
                    </w:r>
                    <w:r>
                      <w:rPr>
                        <w:i/>
                        <w:sz w:val="20"/>
                      </w:rPr>
                      <w:t>Bati</w:t>
                    </w:r>
                    <w:r>
                      <w:rPr>
                        <w:i/>
                        <w:spacing w:val="-6"/>
                        <w:sz w:val="20"/>
                      </w:rPr>
                      <w:t xml:space="preserve"> </w:t>
                    </w:r>
                    <w:r>
                      <w:rPr>
                        <w:i/>
                        <w:sz w:val="20"/>
                      </w:rPr>
                      <w:t>ve</w:t>
                    </w:r>
                    <w:r>
                      <w:rPr>
                        <w:i/>
                        <w:spacing w:val="-6"/>
                        <w:sz w:val="20"/>
                      </w:rPr>
                      <w:t xml:space="preserve"> </w:t>
                    </w:r>
                    <w:r>
                      <w:rPr>
                        <w:i/>
                        <w:spacing w:val="-4"/>
                        <w:sz w:val="20"/>
                      </w:rPr>
                      <w:t>Zlíně</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31A"/>
    <w:multiLevelType w:val="hybridMultilevel"/>
    <w:tmpl w:val="D0225602"/>
    <w:lvl w:ilvl="0" w:tplc="F6D04EE4">
      <w:start w:val="1"/>
      <w:numFmt w:val="decimal"/>
      <w:lvlText w:val="(%1)"/>
      <w:lvlJc w:val="left"/>
      <w:pPr>
        <w:ind w:left="541" w:hanging="425"/>
      </w:pPr>
      <w:rPr>
        <w:rFonts w:ascii="Times New Roman" w:eastAsia="Times New Roman" w:hAnsi="Times New Roman" w:cs="Times New Roman" w:hint="default"/>
        <w:b w:val="0"/>
        <w:bCs w:val="0"/>
        <w:i w:val="0"/>
        <w:iCs w:val="0"/>
        <w:spacing w:val="0"/>
        <w:w w:val="100"/>
        <w:sz w:val="24"/>
        <w:szCs w:val="24"/>
        <w:lang w:val="cs-CZ" w:eastAsia="en-US" w:bidi="ar-SA"/>
      </w:rPr>
    </w:lvl>
    <w:lvl w:ilvl="1" w:tplc="17D6E6D4">
      <w:numFmt w:val="bullet"/>
      <w:lvlText w:val="•"/>
      <w:lvlJc w:val="left"/>
      <w:pPr>
        <w:ind w:left="1472" w:hanging="425"/>
      </w:pPr>
      <w:rPr>
        <w:rFonts w:hint="default"/>
        <w:lang w:val="cs-CZ" w:eastAsia="en-US" w:bidi="ar-SA"/>
      </w:rPr>
    </w:lvl>
    <w:lvl w:ilvl="2" w:tplc="1616A308">
      <w:numFmt w:val="bullet"/>
      <w:lvlText w:val="•"/>
      <w:lvlJc w:val="left"/>
      <w:pPr>
        <w:ind w:left="2405" w:hanging="425"/>
      </w:pPr>
      <w:rPr>
        <w:rFonts w:hint="default"/>
        <w:lang w:val="cs-CZ" w:eastAsia="en-US" w:bidi="ar-SA"/>
      </w:rPr>
    </w:lvl>
    <w:lvl w:ilvl="3" w:tplc="D7100194">
      <w:numFmt w:val="bullet"/>
      <w:lvlText w:val="•"/>
      <w:lvlJc w:val="left"/>
      <w:pPr>
        <w:ind w:left="3337" w:hanging="425"/>
      </w:pPr>
      <w:rPr>
        <w:rFonts w:hint="default"/>
        <w:lang w:val="cs-CZ" w:eastAsia="en-US" w:bidi="ar-SA"/>
      </w:rPr>
    </w:lvl>
    <w:lvl w:ilvl="4" w:tplc="F80A1D1E">
      <w:numFmt w:val="bullet"/>
      <w:lvlText w:val="•"/>
      <w:lvlJc w:val="left"/>
      <w:pPr>
        <w:ind w:left="4270" w:hanging="425"/>
      </w:pPr>
      <w:rPr>
        <w:rFonts w:hint="default"/>
        <w:lang w:val="cs-CZ" w:eastAsia="en-US" w:bidi="ar-SA"/>
      </w:rPr>
    </w:lvl>
    <w:lvl w:ilvl="5" w:tplc="58B48E94">
      <w:numFmt w:val="bullet"/>
      <w:lvlText w:val="•"/>
      <w:lvlJc w:val="left"/>
      <w:pPr>
        <w:ind w:left="5203" w:hanging="425"/>
      </w:pPr>
      <w:rPr>
        <w:rFonts w:hint="default"/>
        <w:lang w:val="cs-CZ" w:eastAsia="en-US" w:bidi="ar-SA"/>
      </w:rPr>
    </w:lvl>
    <w:lvl w:ilvl="6" w:tplc="3A74BF78">
      <w:numFmt w:val="bullet"/>
      <w:lvlText w:val="•"/>
      <w:lvlJc w:val="left"/>
      <w:pPr>
        <w:ind w:left="6135" w:hanging="425"/>
      </w:pPr>
      <w:rPr>
        <w:rFonts w:hint="default"/>
        <w:lang w:val="cs-CZ" w:eastAsia="en-US" w:bidi="ar-SA"/>
      </w:rPr>
    </w:lvl>
    <w:lvl w:ilvl="7" w:tplc="E7B247DA">
      <w:numFmt w:val="bullet"/>
      <w:lvlText w:val="•"/>
      <w:lvlJc w:val="left"/>
      <w:pPr>
        <w:ind w:left="7068" w:hanging="425"/>
      </w:pPr>
      <w:rPr>
        <w:rFonts w:hint="default"/>
        <w:lang w:val="cs-CZ" w:eastAsia="en-US" w:bidi="ar-SA"/>
      </w:rPr>
    </w:lvl>
    <w:lvl w:ilvl="8" w:tplc="CA628F42">
      <w:numFmt w:val="bullet"/>
      <w:lvlText w:val="•"/>
      <w:lvlJc w:val="left"/>
      <w:pPr>
        <w:ind w:left="8001" w:hanging="425"/>
      </w:pPr>
      <w:rPr>
        <w:rFonts w:hint="default"/>
        <w:lang w:val="cs-CZ" w:eastAsia="en-US" w:bidi="ar-SA"/>
      </w:rPr>
    </w:lvl>
  </w:abstractNum>
  <w:abstractNum w:abstractNumId="1" w15:restartNumberingAfterBreak="0">
    <w:nsid w:val="01EC6C94"/>
    <w:multiLevelType w:val="hybridMultilevel"/>
    <w:tmpl w:val="4EEC1984"/>
    <w:lvl w:ilvl="0" w:tplc="1ECA8F78">
      <w:start w:val="1"/>
      <w:numFmt w:val="decimal"/>
      <w:lvlText w:val="(%1)"/>
      <w:lvlJc w:val="left"/>
      <w:pPr>
        <w:ind w:left="541" w:hanging="425"/>
        <w:jc w:val="right"/>
      </w:pPr>
      <w:rPr>
        <w:rFonts w:ascii="Times New Roman" w:eastAsia="Times New Roman" w:hAnsi="Times New Roman" w:cs="Times New Roman" w:hint="default"/>
        <w:b w:val="0"/>
        <w:bCs w:val="0"/>
        <w:i w:val="0"/>
        <w:iCs w:val="0"/>
        <w:spacing w:val="0"/>
        <w:w w:val="100"/>
        <w:sz w:val="24"/>
        <w:szCs w:val="24"/>
        <w:lang w:val="cs-CZ" w:eastAsia="en-US" w:bidi="ar-SA"/>
      </w:rPr>
    </w:lvl>
    <w:lvl w:ilvl="1" w:tplc="5EE02E58">
      <w:numFmt w:val="bullet"/>
      <w:lvlText w:val="•"/>
      <w:lvlJc w:val="left"/>
      <w:pPr>
        <w:ind w:left="1472" w:hanging="425"/>
      </w:pPr>
      <w:rPr>
        <w:rFonts w:hint="default"/>
        <w:lang w:val="cs-CZ" w:eastAsia="en-US" w:bidi="ar-SA"/>
      </w:rPr>
    </w:lvl>
    <w:lvl w:ilvl="2" w:tplc="6BF65C10">
      <w:numFmt w:val="bullet"/>
      <w:lvlText w:val="•"/>
      <w:lvlJc w:val="left"/>
      <w:pPr>
        <w:ind w:left="2405" w:hanging="425"/>
      </w:pPr>
      <w:rPr>
        <w:rFonts w:hint="default"/>
        <w:lang w:val="cs-CZ" w:eastAsia="en-US" w:bidi="ar-SA"/>
      </w:rPr>
    </w:lvl>
    <w:lvl w:ilvl="3" w:tplc="6E46F6D0">
      <w:numFmt w:val="bullet"/>
      <w:lvlText w:val="•"/>
      <w:lvlJc w:val="left"/>
      <w:pPr>
        <w:ind w:left="3337" w:hanging="425"/>
      </w:pPr>
      <w:rPr>
        <w:rFonts w:hint="default"/>
        <w:lang w:val="cs-CZ" w:eastAsia="en-US" w:bidi="ar-SA"/>
      </w:rPr>
    </w:lvl>
    <w:lvl w:ilvl="4" w:tplc="4694210E">
      <w:numFmt w:val="bullet"/>
      <w:lvlText w:val="•"/>
      <w:lvlJc w:val="left"/>
      <w:pPr>
        <w:ind w:left="4270" w:hanging="425"/>
      </w:pPr>
      <w:rPr>
        <w:rFonts w:hint="default"/>
        <w:lang w:val="cs-CZ" w:eastAsia="en-US" w:bidi="ar-SA"/>
      </w:rPr>
    </w:lvl>
    <w:lvl w:ilvl="5" w:tplc="5EE620A2">
      <w:numFmt w:val="bullet"/>
      <w:lvlText w:val="•"/>
      <w:lvlJc w:val="left"/>
      <w:pPr>
        <w:ind w:left="5203" w:hanging="425"/>
      </w:pPr>
      <w:rPr>
        <w:rFonts w:hint="default"/>
        <w:lang w:val="cs-CZ" w:eastAsia="en-US" w:bidi="ar-SA"/>
      </w:rPr>
    </w:lvl>
    <w:lvl w:ilvl="6" w:tplc="2FF04FEE">
      <w:numFmt w:val="bullet"/>
      <w:lvlText w:val="•"/>
      <w:lvlJc w:val="left"/>
      <w:pPr>
        <w:ind w:left="6135" w:hanging="425"/>
      </w:pPr>
      <w:rPr>
        <w:rFonts w:hint="default"/>
        <w:lang w:val="cs-CZ" w:eastAsia="en-US" w:bidi="ar-SA"/>
      </w:rPr>
    </w:lvl>
    <w:lvl w:ilvl="7" w:tplc="DDC45172">
      <w:numFmt w:val="bullet"/>
      <w:lvlText w:val="•"/>
      <w:lvlJc w:val="left"/>
      <w:pPr>
        <w:ind w:left="7068" w:hanging="425"/>
      </w:pPr>
      <w:rPr>
        <w:rFonts w:hint="default"/>
        <w:lang w:val="cs-CZ" w:eastAsia="en-US" w:bidi="ar-SA"/>
      </w:rPr>
    </w:lvl>
    <w:lvl w:ilvl="8" w:tplc="104A505A">
      <w:numFmt w:val="bullet"/>
      <w:lvlText w:val="•"/>
      <w:lvlJc w:val="left"/>
      <w:pPr>
        <w:ind w:left="8001" w:hanging="425"/>
      </w:pPr>
      <w:rPr>
        <w:rFonts w:hint="default"/>
        <w:lang w:val="cs-CZ" w:eastAsia="en-US" w:bidi="ar-SA"/>
      </w:rPr>
    </w:lvl>
  </w:abstractNum>
  <w:abstractNum w:abstractNumId="2" w15:restartNumberingAfterBreak="0">
    <w:nsid w:val="05AC59C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C62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FA22B4"/>
    <w:multiLevelType w:val="hybridMultilevel"/>
    <w:tmpl w:val="04464FA0"/>
    <w:lvl w:ilvl="0" w:tplc="2F5E8314">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cs-CZ" w:eastAsia="en-US" w:bidi="ar-SA"/>
      </w:rPr>
    </w:lvl>
    <w:lvl w:ilvl="1" w:tplc="0D4C781E">
      <w:numFmt w:val="bullet"/>
      <w:lvlText w:val="•"/>
      <w:lvlJc w:val="left"/>
      <w:pPr>
        <w:ind w:left="1472" w:hanging="428"/>
      </w:pPr>
      <w:rPr>
        <w:rFonts w:hint="default"/>
        <w:lang w:val="cs-CZ" w:eastAsia="en-US" w:bidi="ar-SA"/>
      </w:rPr>
    </w:lvl>
    <w:lvl w:ilvl="2" w:tplc="B8566E98">
      <w:numFmt w:val="bullet"/>
      <w:lvlText w:val="•"/>
      <w:lvlJc w:val="left"/>
      <w:pPr>
        <w:ind w:left="2405" w:hanging="428"/>
      </w:pPr>
      <w:rPr>
        <w:rFonts w:hint="default"/>
        <w:lang w:val="cs-CZ" w:eastAsia="en-US" w:bidi="ar-SA"/>
      </w:rPr>
    </w:lvl>
    <w:lvl w:ilvl="3" w:tplc="176C04E8">
      <w:numFmt w:val="bullet"/>
      <w:lvlText w:val="•"/>
      <w:lvlJc w:val="left"/>
      <w:pPr>
        <w:ind w:left="3337" w:hanging="428"/>
      </w:pPr>
      <w:rPr>
        <w:rFonts w:hint="default"/>
        <w:lang w:val="cs-CZ" w:eastAsia="en-US" w:bidi="ar-SA"/>
      </w:rPr>
    </w:lvl>
    <w:lvl w:ilvl="4" w:tplc="77A80530">
      <w:numFmt w:val="bullet"/>
      <w:lvlText w:val="•"/>
      <w:lvlJc w:val="left"/>
      <w:pPr>
        <w:ind w:left="4270" w:hanging="428"/>
      </w:pPr>
      <w:rPr>
        <w:rFonts w:hint="default"/>
        <w:lang w:val="cs-CZ" w:eastAsia="en-US" w:bidi="ar-SA"/>
      </w:rPr>
    </w:lvl>
    <w:lvl w:ilvl="5" w:tplc="450E8BAE">
      <w:numFmt w:val="bullet"/>
      <w:lvlText w:val="•"/>
      <w:lvlJc w:val="left"/>
      <w:pPr>
        <w:ind w:left="5203" w:hanging="428"/>
      </w:pPr>
      <w:rPr>
        <w:rFonts w:hint="default"/>
        <w:lang w:val="cs-CZ" w:eastAsia="en-US" w:bidi="ar-SA"/>
      </w:rPr>
    </w:lvl>
    <w:lvl w:ilvl="6" w:tplc="F5904D5A">
      <w:numFmt w:val="bullet"/>
      <w:lvlText w:val="•"/>
      <w:lvlJc w:val="left"/>
      <w:pPr>
        <w:ind w:left="6135" w:hanging="428"/>
      </w:pPr>
      <w:rPr>
        <w:rFonts w:hint="default"/>
        <w:lang w:val="cs-CZ" w:eastAsia="en-US" w:bidi="ar-SA"/>
      </w:rPr>
    </w:lvl>
    <w:lvl w:ilvl="7" w:tplc="002E3E2A">
      <w:numFmt w:val="bullet"/>
      <w:lvlText w:val="•"/>
      <w:lvlJc w:val="left"/>
      <w:pPr>
        <w:ind w:left="7068" w:hanging="428"/>
      </w:pPr>
      <w:rPr>
        <w:rFonts w:hint="default"/>
        <w:lang w:val="cs-CZ" w:eastAsia="en-US" w:bidi="ar-SA"/>
      </w:rPr>
    </w:lvl>
    <w:lvl w:ilvl="8" w:tplc="219CBB8C">
      <w:numFmt w:val="bullet"/>
      <w:lvlText w:val="•"/>
      <w:lvlJc w:val="left"/>
      <w:pPr>
        <w:ind w:left="8001" w:hanging="428"/>
      </w:pPr>
      <w:rPr>
        <w:rFonts w:hint="default"/>
        <w:lang w:val="cs-CZ" w:eastAsia="en-US" w:bidi="ar-SA"/>
      </w:rPr>
    </w:lvl>
  </w:abstractNum>
  <w:abstractNum w:abstractNumId="5" w15:restartNumberingAfterBreak="0">
    <w:nsid w:val="09997614"/>
    <w:multiLevelType w:val="hybridMultilevel"/>
    <w:tmpl w:val="CFD0F952"/>
    <w:lvl w:ilvl="0" w:tplc="B9E07D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815280"/>
    <w:multiLevelType w:val="hybridMultilevel"/>
    <w:tmpl w:val="9C60771C"/>
    <w:lvl w:ilvl="0" w:tplc="087CFFCA">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cs-CZ" w:eastAsia="en-US" w:bidi="ar-SA"/>
      </w:rPr>
    </w:lvl>
    <w:lvl w:ilvl="1" w:tplc="745C6046">
      <w:start w:val="1"/>
      <w:numFmt w:val="lowerLetter"/>
      <w:lvlText w:val="%2)"/>
      <w:lvlJc w:val="left"/>
      <w:pPr>
        <w:ind w:left="1023" w:hanging="512"/>
      </w:pPr>
      <w:rPr>
        <w:rFonts w:ascii="Times New Roman" w:eastAsia="Times New Roman" w:hAnsi="Times New Roman" w:cs="Times New Roman" w:hint="default"/>
        <w:b w:val="0"/>
        <w:bCs w:val="0"/>
        <w:i w:val="0"/>
        <w:iCs w:val="0"/>
        <w:spacing w:val="-1"/>
        <w:w w:val="100"/>
        <w:sz w:val="24"/>
        <w:szCs w:val="24"/>
        <w:lang w:val="cs-CZ" w:eastAsia="en-US" w:bidi="ar-SA"/>
      </w:rPr>
    </w:lvl>
    <w:lvl w:ilvl="2" w:tplc="FB8CE118">
      <w:numFmt w:val="bullet"/>
      <w:lvlText w:val="•"/>
      <w:lvlJc w:val="left"/>
      <w:pPr>
        <w:ind w:left="2002" w:hanging="512"/>
      </w:pPr>
      <w:rPr>
        <w:rFonts w:hint="default"/>
        <w:lang w:val="cs-CZ" w:eastAsia="en-US" w:bidi="ar-SA"/>
      </w:rPr>
    </w:lvl>
    <w:lvl w:ilvl="3" w:tplc="E670E106">
      <w:numFmt w:val="bullet"/>
      <w:lvlText w:val="•"/>
      <w:lvlJc w:val="left"/>
      <w:pPr>
        <w:ind w:left="2985" w:hanging="512"/>
      </w:pPr>
      <w:rPr>
        <w:rFonts w:hint="default"/>
        <w:lang w:val="cs-CZ" w:eastAsia="en-US" w:bidi="ar-SA"/>
      </w:rPr>
    </w:lvl>
    <w:lvl w:ilvl="4" w:tplc="1E36774E">
      <w:numFmt w:val="bullet"/>
      <w:lvlText w:val="•"/>
      <w:lvlJc w:val="left"/>
      <w:pPr>
        <w:ind w:left="3968" w:hanging="512"/>
      </w:pPr>
      <w:rPr>
        <w:rFonts w:hint="default"/>
        <w:lang w:val="cs-CZ" w:eastAsia="en-US" w:bidi="ar-SA"/>
      </w:rPr>
    </w:lvl>
    <w:lvl w:ilvl="5" w:tplc="523C1EDC">
      <w:numFmt w:val="bullet"/>
      <w:lvlText w:val="•"/>
      <w:lvlJc w:val="left"/>
      <w:pPr>
        <w:ind w:left="4951" w:hanging="512"/>
      </w:pPr>
      <w:rPr>
        <w:rFonts w:hint="default"/>
        <w:lang w:val="cs-CZ" w:eastAsia="en-US" w:bidi="ar-SA"/>
      </w:rPr>
    </w:lvl>
    <w:lvl w:ilvl="6" w:tplc="34FAE8EE">
      <w:numFmt w:val="bullet"/>
      <w:lvlText w:val="•"/>
      <w:lvlJc w:val="left"/>
      <w:pPr>
        <w:ind w:left="5934" w:hanging="512"/>
      </w:pPr>
      <w:rPr>
        <w:rFonts w:hint="default"/>
        <w:lang w:val="cs-CZ" w:eastAsia="en-US" w:bidi="ar-SA"/>
      </w:rPr>
    </w:lvl>
    <w:lvl w:ilvl="7" w:tplc="89341A80">
      <w:numFmt w:val="bullet"/>
      <w:lvlText w:val="•"/>
      <w:lvlJc w:val="left"/>
      <w:pPr>
        <w:ind w:left="6917" w:hanging="512"/>
      </w:pPr>
      <w:rPr>
        <w:rFonts w:hint="default"/>
        <w:lang w:val="cs-CZ" w:eastAsia="en-US" w:bidi="ar-SA"/>
      </w:rPr>
    </w:lvl>
    <w:lvl w:ilvl="8" w:tplc="1214F3CC">
      <w:numFmt w:val="bullet"/>
      <w:lvlText w:val="•"/>
      <w:lvlJc w:val="left"/>
      <w:pPr>
        <w:ind w:left="7900" w:hanging="512"/>
      </w:pPr>
      <w:rPr>
        <w:rFonts w:hint="default"/>
        <w:lang w:val="cs-CZ" w:eastAsia="en-US" w:bidi="ar-SA"/>
      </w:rPr>
    </w:lvl>
  </w:abstractNum>
  <w:abstractNum w:abstractNumId="7" w15:restartNumberingAfterBreak="0">
    <w:nsid w:val="1207373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C73B2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375CB8"/>
    <w:multiLevelType w:val="hybridMultilevel"/>
    <w:tmpl w:val="911EBE8E"/>
    <w:lvl w:ilvl="0" w:tplc="F04ACDC8">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4"/>
        <w:szCs w:val="24"/>
        <w:lang w:val="cs-CZ" w:eastAsia="en-US" w:bidi="ar-SA"/>
      </w:rPr>
    </w:lvl>
    <w:lvl w:ilvl="1" w:tplc="FCDA034C">
      <w:start w:val="1"/>
      <w:numFmt w:val="lowerLetter"/>
      <w:lvlText w:val="%2)"/>
      <w:lvlJc w:val="left"/>
      <w:pPr>
        <w:ind w:left="1117" w:hanging="360"/>
      </w:pPr>
      <w:rPr>
        <w:rFonts w:ascii="Times New Roman" w:eastAsia="Times New Roman" w:hAnsi="Times New Roman" w:cs="Times New Roman" w:hint="default"/>
        <w:b w:val="0"/>
        <w:bCs w:val="0"/>
        <w:i w:val="0"/>
        <w:iCs w:val="0"/>
        <w:spacing w:val="-1"/>
        <w:w w:val="100"/>
        <w:sz w:val="24"/>
        <w:szCs w:val="24"/>
        <w:lang w:val="cs-CZ" w:eastAsia="en-US" w:bidi="ar-SA"/>
      </w:rPr>
    </w:lvl>
    <w:lvl w:ilvl="2" w:tplc="E6386F60">
      <w:numFmt w:val="bullet"/>
      <w:lvlText w:val="•"/>
      <w:lvlJc w:val="left"/>
      <w:pPr>
        <w:ind w:left="2091" w:hanging="360"/>
      </w:pPr>
      <w:rPr>
        <w:rFonts w:hint="default"/>
        <w:lang w:val="cs-CZ" w:eastAsia="en-US" w:bidi="ar-SA"/>
      </w:rPr>
    </w:lvl>
    <w:lvl w:ilvl="3" w:tplc="46242B2C">
      <w:numFmt w:val="bullet"/>
      <w:lvlText w:val="•"/>
      <w:lvlJc w:val="left"/>
      <w:pPr>
        <w:ind w:left="3063" w:hanging="360"/>
      </w:pPr>
      <w:rPr>
        <w:rFonts w:hint="default"/>
        <w:lang w:val="cs-CZ" w:eastAsia="en-US" w:bidi="ar-SA"/>
      </w:rPr>
    </w:lvl>
    <w:lvl w:ilvl="4" w:tplc="C43E2584">
      <w:numFmt w:val="bullet"/>
      <w:lvlText w:val="•"/>
      <w:lvlJc w:val="left"/>
      <w:pPr>
        <w:ind w:left="4035" w:hanging="360"/>
      </w:pPr>
      <w:rPr>
        <w:rFonts w:hint="default"/>
        <w:lang w:val="cs-CZ" w:eastAsia="en-US" w:bidi="ar-SA"/>
      </w:rPr>
    </w:lvl>
    <w:lvl w:ilvl="5" w:tplc="9E942C8E">
      <w:numFmt w:val="bullet"/>
      <w:lvlText w:val="•"/>
      <w:lvlJc w:val="left"/>
      <w:pPr>
        <w:ind w:left="5007" w:hanging="360"/>
      </w:pPr>
      <w:rPr>
        <w:rFonts w:hint="default"/>
        <w:lang w:val="cs-CZ" w:eastAsia="en-US" w:bidi="ar-SA"/>
      </w:rPr>
    </w:lvl>
    <w:lvl w:ilvl="6" w:tplc="AC92D212">
      <w:numFmt w:val="bullet"/>
      <w:lvlText w:val="•"/>
      <w:lvlJc w:val="left"/>
      <w:pPr>
        <w:ind w:left="5979" w:hanging="360"/>
      </w:pPr>
      <w:rPr>
        <w:rFonts w:hint="default"/>
        <w:lang w:val="cs-CZ" w:eastAsia="en-US" w:bidi="ar-SA"/>
      </w:rPr>
    </w:lvl>
    <w:lvl w:ilvl="7" w:tplc="8266F6A0">
      <w:numFmt w:val="bullet"/>
      <w:lvlText w:val="•"/>
      <w:lvlJc w:val="left"/>
      <w:pPr>
        <w:ind w:left="6950" w:hanging="360"/>
      </w:pPr>
      <w:rPr>
        <w:rFonts w:hint="default"/>
        <w:lang w:val="cs-CZ" w:eastAsia="en-US" w:bidi="ar-SA"/>
      </w:rPr>
    </w:lvl>
    <w:lvl w:ilvl="8" w:tplc="04AA45CC">
      <w:numFmt w:val="bullet"/>
      <w:lvlText w:val="•"/>
      <w:lvlJc w:val="left"/>
      <w:pPr>
        <w:ind w:left="7922" w:hanging="360"/>
      </w:pPr>
      <w:rPr>
        <w:rFonts w:hint="default"/>
        <w:lang w:val="cs-CZ" w:eastAsia="en-US" w:bidi="ar-SA"/>
      </w:rPr>
    </w:lvl>
  </w:abstractNum>
  <w:abstractNum w:abstractNumId="10" w15:restartNumberingAfterBreak="0">
    <w:nsid w:val="1F4B343B"/>
    <w:multiLevelType w:val="multilevel"/>
    <w:tmpl w:val="040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0936C0D"/>
    <w:multiLevelType w:val="hybridMultilevel"/>
    <w:tmpl w:val="E1BEE738"/>
    <w:lvl w:ilvl="0" w:tplc="FCDA034C">
      <w:start w:val="1"/>
      <w:numFmt w:val="lowerLetter"/>
      <w:lvlText w:val="%1)"/>
      <w:lvlJc w:val="left"/>
      <w:pPr>
        <w:ind w:left="1117" w:hanging="360"/>
      </w:pPr>
      <w:rPr>
        <w:rFonts w:ascii="Times New Roman" w:eastAsia="Times New Roman" w:hAnsi="Times New Roman" w:cs="Times New Roman" w:hint="default"/>
        <w:b w:val="0"/>
        <w:bCs w:val="0"/>
        <w:i w:val="0"/>
        <w:iCs w:val="0"/>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A24BAE"/>
    <w:multiLevelType w:val="multilevel"/>
    <w:tmpl w:val="4DFC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8B194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DF3A2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7873C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095156"/>
    <w:multiLevelType w:val="hybridMultilevel"/>
    <w:tmpl w:val="A606BB60"/>
    <w:lvl w:ilvl="0" w:tplc="AEA0D6B6">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8934C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14105E"/>
    <w:multiLevelType w:val="hybridMultilevel"/>
    <w:tmpl w:val="3C028EA8"/>
    <w:lvl w:ilvl="0" w:tplc="5DD2AE52">
      <w:start w:val="1"/>
      <w:numFmt w:val="decimal"/>
      <w:lvlText w:val="(%1)"/>
      <w:lvlJc w:val="left"/>
      <w:pPr>
        <w:ind w:left="541" w:hanging="425"/>
      </w:pPr>
      <w:rPr>
        <w:rFonts w:hint="default"/>
        <w:spacing w:val="0"/>
        <w:w w:val="100"/>
        <w:lang w:val="cs-CZ" w:eastAsia="en-US" w:bidi="ar-SA"/>
      </w:rPr>
    </w:lvl>
    <w:lvl w:ilvl="1" w:tplc="0C28C644">
      <w:numFmt w:val="bullet"/>
      <w:lvlText w:val="•"/>
      <w:lvlJc w:val="left"/>
      <w:pPr>
        <w:ind w:left="1472" w:hanging="425"/>
      </w:pPr>
      <w:rPr>
        <w:rFonts w:hint="default"/>
        <w:lang w:val="cs-CZ" w:eastAsia="en-US" w:bidi="ar-SA"/>
      </w:rPr>
    </w:lvl>
    <w:lvl w:ilvl="2" w:tplc="A880BB04">
      <w:numFmt w:val="bullet"/>
      <w:lvlText w:val="•"/>
      <w:lvlJc w:val="left"/>
      <w:pPr>
        <w:ind w:left="2405" w:hanging="425"/>
      </w:pPr>
      <w:rPr>
        <w:rFonts w:hint="default"/>
        <w:lang w:val="cs-CZ" w:eastAsia="en-US" w:bidi="ar-SA"/>
      </w:rPr>
    </w:lvl>
    <w:lvl w:ilvl="3" w:tplc="15B410BC">
      <w:numFmt w:val="bullet"/>
      <w:lvlText w:val="•"/>
      <w:lvlJc w:val="left"/>
      <w:pPr>
        <w:ind w:left="3337" w:hanging="425"/>
      </w:pPr>
      <w:rPr>
        <w:rFonts w:hint="default"/>
        <w:lang w:val="cs-CZ" w:eastAsia="en-US" w:bidi="ar-SA"/>
      </w:rPr>
    </w:lvl>
    <w:lvl w:ilvl="4" w:tplc="4A8EA952">
      <w:numFmt w:val="bullet"/>
      <w:lvlText w:val="•"/>
      <w:lvlJc w:val="left"/>
      <w:pPr>
        <w:ind w:left="4270" w:hanging="425"/>
      </w:pPr>
      <w:rPr>
        <w:rFonts w:hint="default"/>
        <w:lang w:val="cs-CZ" w:eastAsia="en-US" w:bidi="ar-SA"/>
      </w:rPr>
    </w:lvl>
    <w:lvl w:ilvl="5" w:tplc="5C1881D0">
      <w:numFmt w:val="bullet"/>
      <w:lvlText w:val="•"/>
      <w:lvlJc w:val="left"/>
      <w:pPr>
        <w:ind w:left="5203" w:hanging="425"/>
      </w:pPr>
      <w:rPr>
        <w:rFonts w:hint="default"/>
        <w:lang w:val="cs-CZ" w:eastAsia="en-US" w:bidi="ar-SA"/>
      </w:rPr>
    </w:lvl>
    <w:lvl w:ilvl="6" w:tplc="8408B7C0">
      <w:numFmt w:val="bullet"/>
      <w:lvlText w:val="•"/>
      <w:lvlJc w:val="left"/>
      <w:pPr>
        <w:ind w:left="6135" w:hanging="425"/>
      </w:pPr>
      <w:rPr>
        <w:rFonts w:hint="default"/>
        <w:lang w:val="cs-CZ" w:eastAsia="en-US" w:bidi="ar-SA"/>
      </w:rPr>
    </w:lvl>
    <w:lvl w:ilvl="7" w:tplc="DD324062">
      <w:numFmt w:val="bullet"/>
      <w:lvlText w:val="•"/>
      <w:lvlJc w:val="left"/>
      <w:pPr>
        <w:ind w:left="7068" w:hanging="425"/>
      </w:pPr>
      <w:rPr>
        <w:rFonts w:hint="default"/>
        <w:lang w:val="cs-CZ" w:eastAsia="en-US" w:bidi="ar-SA"/>
      </w:rPr>
    </w:lvl>
    <w:lvl w:ilvl="8" w:tplc="80F00FDE">
      <w:numFmt w:val="bullet"/>
      <w:lvlText w:val="•"/>
      <w:lvlJc w:val="left"/>
      <w:pPr>
        <w:ind w:left="8001" w:hanging="425"/>
      </w:pPr>
      <w:rPr>
        <w:rFonts w:hint="default"/>
        <w:lang w:val="cs-CZ" w:eastAsia="en-US" w:bidi="ar-SA"/>
      </w:rPr>
    </w:lvl>
  </w:abstractNum>
  <w:abstractNum w:abstractNumId="19" w15:restartNumberingAfterBreak="0">
    <w:nsid w:val="315E2B9A"/>
    <w:multiLevelType w:val="hybridMultilevel"/>
    <w:tmpl w:val="E1BEE738"/>
    <w:lvl w:ilvl="0" w:tplc="FCDA034C">
      <w:start w:val="1"/>
      <w:numFmt w:val="lowerLetter"/>
      <w:lvlText w:val="%1)"/>
      <w:lvlJc w:val="left"/>
      <w:pPr>
        <w:ind w:left="1117" w:hanging="360"/>
      </w:pPr>
      <w:rPr>
        <w:rFonts w:ascii="Times New Roman" w:eastAsia="Times New Roman" w:hAnsi="Times New Roman" w:cs="Times New Roman" w:hint="default"/>
        <w:b w:val="0"/>
        <w:bCs w:val="0"/>
        <w:i w:val="0"/>
        <w:iCs w:val="0"/>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0C3438"/>
    <w:multiLevelType w:val="hybridMultilevel"/>
    <w:tmpl w:val="FE16503C"/>
    <w:lvl w:ilvl="0" w:tplc="5D3EB114">
      <w:start w:val="1"/>
      <w:numFmt w:val="decimal"/>
      <w:lvlText w:val="%1)"/>
      <w:lvlJc w:val="left"/>
      <w:pPr>
        <w:ind w:left="1020" w:hanging="360"/>
      </w:pPr>
    </w:lvl>
    <w:lvl w:ilvl="1" w:tplc="DB1A2630">
      <w:start w:val="1"/>
      <w:numFmt w:val="decimal"/>
      <w:lvlText w:val="%2)"/>
      <w:lvlJc w:val="left"/>
      <w:pPr>
        <w:ind w:left="1020" w:hanging="360"/>
      </w:pPr>
    </w:lvl>
    <w:lvl w:ilvl="2" w:tplc="6D48F018">
      <w:start w:val="1"/>
      <w:numFmt w:val="decimal"/>
      <w:lvlText w:val="%3)"/>
      <w:lvlJc w:val="left"/>
      <w:pPr>
        <w:ind w:left="1020" w:hanging="360"/>
      </w:pPr>
    </w:lvl>
    <w:lvl w:ilvl="3" w:tplc="598E3340">
      <w:start w:val="1"/>
      <w:numFmt w:val="decimal"/>
      <w:lvlText w:val="%4)"/>
      <w:lvlJc w:val="left"/>
      <w:pPr>
        <w:ind w:left="1020" w:hanging="360"/>
      </w:pPr>
    </w:lvl>
    <w:lvl w:ilvl="4" w:tplc="9FA05C20">
      <w:start w:val="1"/>
      <w:numFmt w:val="decimal"/>
      <w:lvlText w:val="%5)"/>
      <w:lvlJc w:val="left"/>
      <w:pPr>
        <w:ind w:left="1020" w:hanging="360"/>
      </w:pPr>
    </w:lvl>
    <w:lvl w:ilvl="5" w:tplc="A09AB900">
      <w:start w:val="1"/>
      <w:numFmt w:val="decimal"/>
      <w:lvlText w:val="%6)"/>
      <w:lvlJc w:val="left"/>
      <w:pPr>
        <w:ind w:left="1020" w:hanging="360"/>
      </w:pPr>
    </w:lvl>
    <w:lvl w:ilvl="6" w:tplc="CD4EE54C">
      <w:start w:val="1"/>
      <w:numFmt w:val="decimal"/>
      <w:lvlText w:val="%7)"/>
      <w:lvlJc w:val="left"/>
      <w:pPr>
        <w:ind w:left="1020" w:hanging="360"/>
      </w:pPr>
    </w:lvl>
    <w:lvl w:ilvl="7" w:tplc="4E50AB94">
      <w:start w:val="1"/>
      <w:numFmt w:val="decimal"/>
      <w:lvlText w:val="%8)"/>
      <w:lvlJc w:val="left"/>
      <w:pPr>
        <w:ind w:left="1020" w:hanging="360"/>
      </w:pPr>
    </w:lvl>
    <w:lvl w:ilvl="8" w:tplc="D530288E">
      <w:start w:val="1"/>
      <w:numFmt w:val="decimal"/>
      <w:lvlText w:val="%9)"/>
      <w:lvlJc w:val="left"/>
      <w:pPr>
        <w:ind w:left="1020" w:hanging="360"/>
      </w:pPr>
    </w:lvl>
  </w:abstractNum>
  <w:abstractNum w:abstractNumId="21" w15:restartNumberingAfterBreak="0">
    <w:nsid w:val="337A0B17"/>
    <w:multiLevelType w:val="hybridMultilevel"/>
    <w:tmpl w:val="23CA835A"/>
    <w:lvl w:ilvl="0" w:tplc="71B4A12E">
      <w:start w:val="1"/>
      <w:numFmt w:val="decimal"/>
      <w:lvlText w:val="(%1)"/>
      <w:lvlJc w:val="left"/>
      <w:pPr>
        <w:ind w:left="541" w:hanging="425"/>
      </w:pPr>
      <w:rPr>
        <w:rFonts w:ascii="Times New Roman" w:eastAsia="Times New Roman" w:hAnsi="Times New Roman" w:cs="Times New Roman" w:hint="default"/>
        <w:b w:val="0"/>
        <w:bCs w:val="0"/>
        <w:i w:val="0"/>
        <w:iCs w:val="0"/>
        <w:spacing w:val="0"/>
        <w:w w:val="100"/>
        <w:sz w:val="24"/>
        <w:szCs w:val="24"/>
        <w:lang w:val="cs-CZ" w:eastAsia="en-US" w:bidi="ar-SA"/>
      </w:rPr>
    </w:lvl>
    <w:lvl w:ilvl="1" w:tplc="081A305C">
      <w:numFmt w:val="bullet"/>
      <w:lvlText w:val="•"/>
      <w:lvlJc w:val="left"/>
      <w:pPr>
        <w:ind w:left="1472" w:hanging="425"/>
      </w:pPr>
      <w:rPr>
        <w:rFonts w:hint="default"/>
        <w:lang w:val="cs-CZ" w:eastAsia="en-US" w:bidi="ar-SA"/>
      </w:rPr>
    </w:lvl>
    <w:lvl w:ilvl="2" w:tplc="C5C0EBE4">
      <w:numFmt w:val="bullet"/>
      <w:lvlText w:val="•"/>
      <w:lvlJc w:val="left"/>
      <w:pPr>
        <w:ind w:left="2405" w:hanging="425"/>
      </w:pPr>
      <w:rPr>
        <w:rFonts w:hint="default"/>
        <w:lang w:val="cs-CZ" w:eastAsia="en-US" w:bidi="ar-SA"/>
      </w:rPr>
    </w:lvl>
    <w:lvl w:ilvl="3" w:tplc="3FA043BA">
      <w:numFmt w:val="bullet"/>
      <w:lvlText w:val="•"/>
      <w:lvlJc w:val="left"/>
      <w:pPr>
        <w:ind w:left="3337" w:hanging="425"/>
      </w:pPr>
      <w:rPr>
        <w:rFonts w:hint="default"/>
        <w:lang w:val="cs-CZ" w:eastAsia="en-US" w:bidi="ar-SA"/>
      </w:rPr>
    </w:lvl>
    <w:lvl w:ilvl="4" w:tplc="B0124190">
      <w:numFmt w:val="bullet"/>
      <w:lvlText w:val="•"/>
      <w:lvlJc w:val="left"/>
      <w:pPr>
        <w:ind w:left="4270" w:hanging="425"/>
      </w:pPr>
      <w:rPr>
        <w:rFonts w:hint="default"/>
        <w:lang w:val="cs-CZ" w:eastAsia="en-US" w:bidi="ar-SA"/>
      </w:rPr>
    </w:lvl>
    <w:lvl w:ilvl="5" w:tplc="B1848AA2">
      <w:numFmt w:val="bullet"/>
      <w:lvlText w:val="•"/>
      <w:lvlJc w:val="left"/>
      <w:pPr>
        <w:ind w:left="5203" w:hanging="425"/>
      </w:pPr>
      <w:rPr>
        <w:rFonts w:hint="default"/>
        <w:lang w:val="cs-CZ" w:eastAsia="en-US" w:bidi="ar-SA"/>
      </w:rPr>
    </w:lvl>
    <w:lvl w:ilvl="6" w:tplc="D7E02A02">
      <w:numFmt w:val="bullet"/>
      <w:lvlText w:val="•"/>
      <w:lvlJc w:val="left"/>
      <w:pPr>
        <w:ind w:left="6135" w:hanging="425"/>
      </w:pPr>
      <w:rPr>
        <w:rFonts w:hint="default"/>
        <w:lang w:val="cs-CZ" w:eastAsia="en-US" w:bidi="ar-SA"/>
      </w:rPr>
    </w:lvl>
    <w:lvl w:ilvl="7" w:tplc="006C9040">
      <w:numFmt w:val="bullet"/>
      <w:lvlText w:val="•"/>
      <w:lvlJc w:val="left"/>
      <w:pPr>
        <w:ind w:left="7068" w:hanging="425"/>
      </w:pPr>
      <w:rPr>
        <w:rFonts w:hint="default"/>
        <w:lang w:val="cs-CZ" w:eastAsia="en-US" w:bidi="ar-SA"/>
      </w:rPr>
    </w:lvl>
    <w:lvl w:ilvl="8" w:tplc="5748EB38">
      <w:numFmt w:val="bullet"/>
      <w:lvlText w:val="•"/>
      <w:lvlJc w:val="left"/>
      <w:pPr>
        <w:ind w:left="8001" w:hanging="425"/>
      </w:pPr>
      <w:rPr>
        <w:rFonts w:hint="default"/>
        <w:lang w:val="cs-CZ" w:eastAsia="en-US" w:bidi="ar-SA"/>
      </w:rPr>
    </w:lvl>
  </w:abstractNum>
  <w:abstractNum w:abstractNumId="22" w15:restartNumberingAfterBreak="0">
    <w:nsid w:val="341259B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4CBB"/>
    <w:multiLevelType w:val="hybridMultilevel"/>
    <w:tmpl w:val="B1DAA67C"/>
    <w:lvl w:ilvl="0" w:tplc="81D65850">
      <w:start w:val="1"/>
      <w:numFmt w:val="decimal"/>
      <w:lvlText w:val="(%1)"/>
      <w:lvlJc w:val="left"/>
      <w:pPr>
        <w:ind w:left="541" w:hanging="425"/>
      </w:pPr>
      <w:rPr>
        <w:rFonts w:ascii="Times New Roman" w:eastAsia="Times New Roman" w:hAnsi="Times New Roman" w:cs="Times New Roman" w:hint="default"/>
        <w:b w:val="0"/>
        <w:bCs w:val="0"/>
        <w:i w:val="0"/>
        <w:iCs w:val="0"/>
        <w:spacing w:val="0"/>
        <w:w w:val="100"/>
        <w:sz w:val="24"/>
        <w:szCs w:val="24"/>
        <w:lang w:val="cs-CZ" w:eastAsia="en-US" w:bidi="ar-SA"/>
      </w:rPr>
    </w:lvl>
    <w:lvl w:ilvl="1" w:tplc="4760B062">
      <w:numFmt w:val="bullet"/>
      <w:lvlText w:val="•"/>
      <w:lvlJc w:val="left"/>
      <w:pPr>
        <w:ind w:left="1472" w:hanging="425"/>
      </w:pPr>
      <w:rPr>
        <w:rFonts w:hint="default"/>
        <w:lang w:val="cs-CZ" w:eastAsia="en-US" w:bidi="ar-SA"/>
      </w:rPr>
    </w:lvl>
    <w:lvl w:ilvl="2" w:tplc="3B580C16">
      <w:numFmt w:val="bullet"/>
      <w:lvlText w:val="•"/>
      <w:lvlJc w:val="left"/>
      <w:pPr>
        <w:ind w:left="2405" w:hanging="425"/>
      </w:pPr>
      <w:rPr>
        <w:rFonts w:hint="default"/>
        <w:lang w:val="cs-CZ" w:eastAsia="en-US" w:bidi="ar-SA"/>
      </w:rPr>
    </w:lvl>
    <w:lvl w:ilvl="3" w:tplc="25245390">
      <w:numFmt w:val="bullet"/>
      <w:lvlText w:val="•"/>
      <w:lvlJc w:val="left"/>
      <w:pPr>
        <w:ind w:left="3337" w:hanging="425"/>
      </w:pPr>
      <w:rPr>
        <w:rFonts w:hint="default"/>
        <w:lang w:val="cs-CZ" w:eastAsia="en-US" w:bidi="ar-SA"/>
      </w:rPr>
    </w:lvl>
    <w:lvl w:ilvl="4" w:tplc="559249E2">
      <w:numFmt w:val="bullet"/>
      <w:lvlText w:val="•"/>
      <w:lvlJc w:val="left"/>
      <w:pPr>
        <w:ind w:left="4270" w:hanging="425"/>
      </w:pPr>
      <w:rPr>
        <w:rFonts w:hint="default"/>
        <w:lang w:val="cs-CZ" w:eastAsia="en-US" w:bidi="ar-SA"/>
      </w:rPr>
    </w:lvl>
    <w:lvl w:ilvl="5" w:tplc="D3D05B8A">
      <w:numFmt w:val="bullet"/>
      <w:lvlText w:val="•"/>
      <w:lvlJc w:val="left"/>
      <w:pPr>
        <w:ind w:left="5203" w:hanging="425"/>
      </w:pPr>
      <w:rPr>
        <w:rFonts w:hint="default"/>
        <w:lang w:val="cs-CZ" w:eastAsia="en-US" w:bidi="ar-SA"/>
      </w:rPr>
    </w:lvl>
    <w:lvl w:ilvl="6" w:tplc="5964B408">
      <w:numFmt w:val="bullet"/>
      <w:lvlText w:val="•"/>
      <w:lvlJc w:val="left"/>
      <w:pPr>
        <w:ind w:left="6135" w:hanging="425"/>
      </w:pPr>
      <w:rPr>
        <w:rFonts w:hint="default"/>
        <w:lang w:val="cs-CZ" w:eastAsia="en-US" w:bidi="ar-SA"/>
      </w:rPr>
    </w:lvl>
    <w:lvl w:ilvl="7" w:tplc="2C7E6AC2">
      <w:numFmt w:val="bullet"/>
      <w:lvlText w:val="•"/>
      <w:lvlJc w:val="left"/>
      <w:pPr>
        <w:ind w:left="7068" w:hanging="425"/>
      </w:pPr>
      <w:rPr>
        <w:rFonts w:hint="default"/>
        <w:lang w:val="cs-CZ" w:eastAsia="en-US" w:bidi="ar-SA"/>
      </w:rPr>
    </w:lvl>
    <w:lvl w:ilvl="8" w:tplc="1AA446A4">
      <w:numFmt w:val="bullet"/>
      <w:lvlText w:val="•"/>
      <w:lvlJc w:val="left"/>
      <w:pPr>
        <w:ind w:left="8001" w:hanging="425"/>
      </w:pPr>
      <w:rPr>
        <w:rFonts w:hint="default"/>
        <w:lang w:val="cs-CZ" w:eastAsia="en-US" w:bidi="ar-SA"/>
      </w:rPr>
    </w:lvl>
  </w:abstractNum>
  <w:abstractNum w:abstractNumId="24" w15:restartNumberingAfterBreak="0">
    <w:nsid w:val="348636C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F56173"/>
    <w:multiLevelType w:val="hybridMultilevel"/>
    <w:tmpl w:val="83B40F92"/>
    <w:lvl w:ilvl="0" w:tplc="BD5028FE">
      <w:start w:val="1"/>
      <w:numFmt w:val="decimal"/>
      <w:lvlText w:val="(%1)"/>
      <w:lvlJc w:val="left"/>
      <w:pPr>
        <w:ind w:left="836" w:hanging="360"/>
      </w:pPr>
      <w:rPr>
        <w:rFonts w:ascii="Times New Roman" w:eastAsia="Times New Roman" w:hAnsi="Times New Roman" w:cs="Times New Roman" w:hint="default"/>
        <w:b w:val="0"/>
        <w:bCs w:val="0"/>
        <w:i w:val="0"/>
        <w:iCs w:val="0"/>
        <w:spacing w:val="0"/>
        <w:w w:val="100"/>
        <w:sz w:val="24"/>
        <w:szCs w:val="24"/>
        <w:lang w:val="cs-CZ" w:eastAsia="en-US" w:bidi="ar-SA"/>
      </w:rPr>
    </w:lvl>
    <w:lvl w:ilvl="1" w:tplc="072A17AA">
      <w:numFmt w:val="bullet"/>
      <w:lvlText w:val="•"/>
      <w:lvlJc w:val="left"/>
      <w:pPr>
        <w:ind w:left="1742" w:hanging="360"/>
      </w:pPr>
      <w:rPr>
        <w:rFonts w:hint="default"/>
        <w:lang w:val="cs-CZ" w:eastAsia="en-US" w:bidi="ar-SA"/>
      </w:rPr>
    </w:lvl>
    <w:lvl w:ilvl="2" w:tplc="558C31FC">
      <w:numFmt w:val="bullet"/>
      <w:lvlText w:val="•"/>
      <w:lvlJc w:val="left"/>
      <w:pPr>
        <w:ind w:left="2645" w:hanging="360"/>
      </w:pPr>
      <w:rPr>
        <w:rFonts w:hint="default"/>
        <w:lang w:val="cs-CZ" w:eastAsia="en-US" w:bidi="ar-SA"/>
      </w:rPr>
    </w:lvl>
    <w:lvl w:ilvl="3" w:tplc="1388BA3A">
      <w:numFmt w:val="bullet"/>
      <w:lvlText w:val="•"/>
      <w:lvlJc w:val="left"/>
      <w:pPr>
        <w:ind w:left="3547" w:hanging="360"/>
      </w:pPr>
      <w:rPr>
        <w:rFonts w:hint="default"/>
        <w:lang w:val="cs-CZ" w:eastAsia="en-US" w:bidi="ar-SA"/>
      </w:rPr>
    </w:lvl>
    <w:lvl w:ilvl="4" w:tplc="CF6E64BA">
      <w:numFmt w:val="bullet"/>
      <w:lvlText w:val="•"/>
      <w:lvlJc w:val="left"/>
      <w:pPr>
        <w:ind w:left="4450" w:hanging="360"/>
      </w:pPr>
      <w:rPr>
        <w:rFonts w:hint="default"/>
        <w:lang w:val="cs-CZ" w:eastAsia="en-US" w:bidi="ar-SA"/>
      </w:rPr>
    </w:lvl>
    <w:lvl w:ilvl="5" w:tplc="C204B3E0">
      <w:numFmt w:val="bullet"/>
      <w:lvlText w:val="•"/>
      <w:lvlJc w:val="left"/>
      <w:pPr>
        <w:ind w:left="5353" w:hanging="360"/>
      </w:pPr>
      <w:rPr>
        <w:rFonts w:hint="default"/>
        <w:lang w:val="cs-CZ" w:eastAsia="en-US" w:bidi="ar-SA"/>
      </w:rPr>
    </w:lvl>
    <w:lvl w:ilvl="6" w:tplc="44B2DA84">
      <w:numFmt w:val="bullet"/>
      <w:lvlText w:val="•"/>
      <w:lvlJc w:val="left"/>
      <w:pPr>
        <w:ind w:left="6255" w:hanging="360"/>
      </w:pPr>
      <w:rPr>
        <w:rFonts w:hint="default"/>
        <w:lang w:val="cs-CZ" w:eastAsia="en-US" w:bidi="ar-SA"/>
      </w:rPr>
    </w:lvl>
    <w:lvl w:ilvl="7" w:tplc="79228788">
      <w:numFmt w:val="bullet"/>
      <w:lvlText w:val="•"/>
      <w:lvlJc w:val="left"/>
      <w:pPr>
        <w:ind w:left="7158" w:hanging="360"/>
      </w:pPr>
      <w:rPr>
        <w:rFonts w:hint="default"/>
        <w:lang w:val="cs-CZ" w:eastAsia="en-US" w:bidi="ar-SA"/>
      </w:rPr>
    </w:lvl>
    <w:lvl w:ilvl="8" w:tplc="154AFDE8">
      <w:numFmt w:val="bullet"/>
      <w:lvlText w:val="•"/>
      <w:lvlJc w:val="left"/>
      <w:pPr>
        <w:ind w:left="8061" w:hanging="360"/>
      </w:pPr>
      <w:rPr>
        <w:rFonts w:hint="default"/>
        <w:lang w:val="cs-CZ" w:eastAsia="en-US" w:bidi="ar-SA"/>
      </w:rPr>
    </w:lvl>
  </w:abstractNum>
  <w:abstractNum w:abstractNumId="26" w15:restartNumberingAfterBreak="0">
    <w:nsid w:val="3ACE2ACA"/>
    <w:multiLevelType w:val="hybridMultilevel"/>
    <w:tmpl w:val="9D508644"/>
    <w:lvl w:ilvl="0" w:tplc="5E988046">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BE21C1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2162B3"/>
    <w:multiLevelType w:val="hybridMultilevel"/>
    <w:tmpl w:val="73DA16D2"/>
    <w:lvl w:ilvl="0" w:tplc="BBC27012">
      <w:start w:val="1"/>
      <w:numFmt w:val="decimal"/>
      <w:lvlText w:val="(%1)"/>
      <w:lvlJc w:val="left"/>
      <w:pPr>
        <w:ind w:left="543" w:hanging="428"/>
      </w:pPr>
      <w:rPr>
        <w:rFonts w:ascii="Times New Roman" w:eastAsia="Times New Roman" w:hAnsi="Times New Roman" w:cs="Times New Roman" w:hint="default"/>
        <w:b w:val="0"/>
        <w:bCs w:val="0"/>
        <w:i w:val="0"/>
        <w:iCs w:val="0"/>
        <w:spacing w:val="0"/>
        <w:w w:val="100"/>
        <w:sz w:val="24"/>
        <w:szCs w:val="24"/>
        <w:lang w:val="cs-CZ" w:eastAsia="en-US" w:bidi="ar-SA"/>
      </w:rPr>
    </w:lvl>
    <w:lvl w:ilvl="1" w:tplc="C38AFC7C">
      <w:start w:val="1"/>
      <w:numFmt w:val="lowerLetter"/>
      <w:lvlText w:val="%2)"/>
      <w:lvlJc w:val="left"/>
      <w:pPr>
        <w:ind w:left="742" w:hanging="267"/>
      </w:pPr>
      <w:rPr>
        <w:rFonts w:ascii="Times New Roman" w:eastAsia="Times New Roman" w:hAnsi="Times New Roman" w:cs="Times New Roman" w:hint="default"/>
        <w:b w:val="0"/>
        <w:bCs w:val="0"/>
        <w:i w:val="0"/>
        <w:iCs w:val="0"/>
        <w:spacing w:val="-1"/>
        <w:w w:val="100"/>
        <w:sz w:val="24"/>
        <w:szCs w:val="24"/>
        <w:lang w:val="cs-CZ" w:eastAsia="en-US" w:bidi="ar-SA"/>
      </w:rPr>
    </w:lvl>
    <w:lvl w:ilvl="2" w:tplc="D9EAA4E8">
      <w:numFmt w:val="bullet"/>
      <w:lvlText w:val="-"/>
      <w:lvlJc w:val="left"/>
      <w:pPr>
        <w:ind w:left="1110" w:hanging="286"/>
      </w:pPr>
      <w:rPr>
        <w:rFonts w:ascii="Times New Roman" w:eastAsia="Times New Roman" w:hAnsi="Times New Roman" w:cs="Times New Roman" w:hint="default"/>
        <w:b w:val="0"/>
        <w:bCs w:val="0"/>
        <w:i w:val="0"/>
        <w:iCs w:val="0"/>
        <w:spacing w:val="0"/>
        <w:w w:val="100"/>
        <w:sz w:val="24"/>
        <w:szCs w:val="24"/>
        <w:lang w:val="cs-CZ" w:eastAsia="en-US" w:bidi="ar-SA"/>
      </w:rPr>
    </w:lvl>
    <w:lvl w:ilvl="3" w:tplc="074C6EC0">
      <w:numFmt w:val="bullet"/>
      <w:lvlText w:val="•"/>
      <w:lvlJc w:val="left"/>
      <w:pPr>
        <w:ind w:left="1180" w:hanging="286"/>
      </w:pPr>
      <w:rPr>
        <w:rFonts w:hint="default"/>
        <w:lang w:val="cs-CZ" w:eastAsia="en-US" w:bidi="ar-SA"/>
      </w:rPr>
    </w:lvl>
    <w:lvl w:ilvl="4" w:tplc="15BC4A34">
      <w:numFmt w:val="bullet"/>
      <w:lvlText w:val="•"/>
      <w:lvlJc w:val="left"/>
      <w:pPr>
        <w:ind w:left="2420" w:hanging="286"/>
      </w:pPr>
      <w:rPr>
        <w:rFonts w:hint="default"/>
        <w:lang w:val="cs-CZ" w:eastAsia="en-US" w:bidi="ar-SA"/>
      </w:rPr>
    </w:lvl>
    <w:lvl w:ilvl="5" w:tplc="3184E036">
      <w:numFmt w:val="bullet"/>
      <w:lvlText w:val="•"/>
      <w:lvlJc w:val="left"/>
      <w:pPr>
        <w:ind w:left="3661" w:hanging="286"/>
      </w:pPr>
      <w:rPr>
        <w:rFonts w:hint="default"/>
        <w:lang w:val="cs-CZ" w:eastAsia="en-US" w:bidi="ar-SA"/>
      </w:rPr>
    </w:lvl>
    <w:lvl w:ilvl="6" w:tplc="19BA7C34">
      <w:numFmt w:val="bullet"/>
      <w:lvlText w:val="•"/>
      <w:lvlJc w:val="left"/>
      <w:pPr>
        <w:ind w:left="4902" w:hanging="286"/>
      </w:pPr>
      <w:rPr>
        <w:rFonts w:hint="default"/>
        <w:lang w:val="cs-CZ" w:eastAsia="en-US" w:bidi="ar-SA"/>
      </w:rPr>
    </w:lvl>
    <w:lvl w:ilvl="7" w:tplc="518E3DCC">
      <w:numFmt w:val="bullet"/>
      <w:lvlText w:val="•"/>
      <w:lvlJc w:val="left"/>
      <w:pPr>
        <w:ind w:left="6143" w:hanging="286"/>
      </w:pPr>
      <w:rPr>
        <w:rFonts w:hint="default"/>
        <w:lang w:val="cs-CZ" w:eastAsia="en-US" w:bidi="ar-SA"/>
      </w:rPr>
    </w:lvl>
    <w:lvl w:ilvl="8" w:tplc="1A20B16C">
      <w:numFmt w:val="bullet"/>
      <w:lvlText w:val="•"/>
      <w:lvlJc w:val="left"/>
      <w:pPr>
        <w:ind w:left="7384" w:hanging="286"/>
      </w:pPr>
      <w:rPr>
        <w:rFonts w:hint="default"/>
        <w:lang w:val="cs-CZ" w:eastAsia="en-US" w:bidi="ar-SA"/>
      </w:rPr>
    </w:lvl>
  </w:abstractNum>
  <w:abstractNum w:abstractNumId="29" w15:restartNumberingAfterBreak="0">
    <w:nsid w:val="3D3673F3"/>
    <w:multiLevelType w:val="hybridMultilevel"/>
    <w:tmpl w:val="3B800070"/>
    <w:lvl w:ilvl="0" w:tplc="3626A316">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4"/>
        <w:szCs w:val="24"/>
        <w:lang w:val="cs-CZ" w:eastAsia="en-US" w:bidi="ar-SA"/>
      </w:rPr>
    </w:lvl>
    <w:lvl w:ilvl="1" w:tplc="FB360860">
      <w:numFmt w:val="bullet"/>
      <w:lvlText w:val="-"/>
      <w:lvlJc w:val="left"/>
      <w:pPr>
        <w:ind w:left="1042" w:hanging="360"/>
      </w:pPr>
      <w:rPr>
        <w:rFonts w:ascii="Times New Roman" w:eastAsia="Times New Roman" w:hAnsi="Times New Roman" w:cs="Times New Roman" w:hint="default"/>
        <w:spacing w:val="0"/>
        <w:w w:val="100"/>
        <w:lang w:val="cs-CZ" w:eastAsia="en-US" w:bidi="ar-SA"/>
      </w:rPr>
    </w:lvl>
    <w:lvl w:ilvl="2" w:tplc="CD9C6F6E">
      <w:numFmt w:val="bullet"/>
      <w:lvlText w:val="•"/>
      <w:lvlJc w:val="left"/>
      <w:pPr>
        <w:ind w:left="2020" w:hanging="360"/>
      </w:pPr>
      <w:rPr>
        <w:rFonts w:hint="default"/>
        <w:lang w:val="cs-CZ" w:eastAsia="en-US" w:bidi="ar-SA"/>
      </w:rPr>
    </w:lvl>
    <w:lvl w:ilvl="3" w:tplc="4BDED168">
      <w:numFmt w:val="bullet"/>
      <w:lvlText w:val="•"/>
      <w:lvlJc w:val="left"/>
      <w:pPr>
        <w:ind w:left="3001" w:hanging="360"/>
      </w:pPr>
      <w:rPr>
        <w:rFonts w:hint="default"/>
        <w:lang w:val="cs-CZ" w:eastAsia="en-US" w:bidi="ar-SA"/>
      </w:rPr>
    </w:lvl>
    <w:lvl w:ilvl="4" w:tplc="FCC6FF88">
      <w:numFmt w:val="bullet"/>
      <w:lvlText w:val="•"/>
      <w:lvlJc w:val="left"/>
      <w:pPr>
        <w:ind w:left="3982" w:hanging="360"/>
      </w:pPr>
      <w:rPr>
        <w:rFonts w:hint="default"/>
        <w:lang w:val="cs-CZ" w:eastAsia="en-US" w:bidi="ar-SA"/>
      </w:rPr>
    </w:lvl>
    <w:lvl w:ilvl="5" w:tplc="BC2EE428">
      <w:numFmt w:val="bullet"/>
      <w:lvlText w:val="•"/>
      <w:lvlJc w:val="left"/>
      <w:pPr>
        <w:ind w:left="4962" w:hanging="360"/>
      </w:pPr>
      <w:rPr>
        <w:rFonts w:hint="default"/>
        <w:lang w:val="cs-CZ" w:eastAsia="en-US" w:bidi="ar-SA"/>
      </w:rPr>
    </w:lvl>
    <w:lvl w:ilvl="6" w:tplc="8CD2EBD6">
      <w:numFmt w:val="bullet"/>
      <w:lvlText w:val="•"/>
      <w:lvlJc w:val="left"/>
      <w:pPr>
        <w:ind w:left="5943" w:hanging="360"/>
      </w:pPr>
      <w:rPr>
        <w:rFonts w:hint="default"/>
        <w:lang w:val="cs-CZ" w:eastAsia="en-US" w:bidi="ar-SA"/>
      </w:rPr>
    </w:lvl>
    <w:lvl w:ilvl="7" w:tplc="29B09458">
      <w:numFmt w:val="bullet"/>
      <w:lvlText w:val="•"/>
      <w:lvlJc w:val="left"/>
      <w:pPr>
        <w:ind w:left="6924" w:hanging="360"/>
      </w:pPr>
      <w:rPr>
        <w:rFonts w:hint="default"/>
        <w:lang w:val="cs-CZ" w:eastAsia="en-US" w:bidi="ar-SA"/>
      </w:rPr>
    </w:lvl>
    <w:lvl w:ilvl="8" w:tplc="5FBE5152">
      <w:numFmt w:val="bullet"/>
      <w:lvlText w:val="•"/>
      <w:lvlJc w:val="left"/>
      <w:pPr>
        <w:ind w:left="7904" w:hanging="360"/>
      </w:pPr>
      <w:rPr>
        <w:rFonts w:hint="default"/>
        <w:lang w:val="cs-CZ" w:eastAsia="en-US" w:bidi="ar-SA"/>
      </w:rPr>
    </w:lvl>
  </w:abstractNum>
  <w:abstractNum w:abstractNumId="30" w15:restartNumberingAfterBreak="0">
    <w:nsid w:val="40401A5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4A302C"/>
    <w:multiLevelType w:val="hybridMultilevel"/>
    <w:tmpl w:val="A532E678"/>
    <w:lvl w:ilvl="0" w:tplc="1068B9D2">
      <w:start w:val="1"/>
      <w:numFmt w:val="decimal"/>
      <w:lvlText w:val="(%1)"/>
      <w:lvlJc w:val="left"/>
      <w:pPr>
        <w:ind w:left="682" w:hanging="567"/>
      </w:pPr>
      <w:rPr>
        <w:rFonts w:ascii="Times New Roman" w:eastAsia="Times New Roman" w:hAnsi="Times New Roman" w:cs="Times New Roman" w:hint="default"/>
        <w:b w:val="0"/>
        <w:bCs w:val="0"/>
        <w:i w:val="0"/>
        <w:iCs w:val="0"/>
        <w:spacing w:val="0"/>
        <w:w w:val="100"/>
        <w:sz w:val="24"/>
        <w:szCs w:val="24"/>
        <w:lang w:val="cs-CZ" w:eastAsia="en-US" w:bidi="ar-SA"/>
      </w:rPr>
    </w:lvl>
    <w:lvl w:ilvl="1" w:tplc="3476DE10">
      <w:start w:val="1"/>
      <w:numFmt w:val="decimal"/>
      <w:lvlText w:val="(%2)"/>
      <w:lvlJc w:val="left"/>
      <w:pPr>
        <w:ind w:left="836" w:hanging="360"/>
      </w:pPr>
      <w:rPr>
        <w:rFonts w:ascii="Times New Roman" w:eastAsia="Times New Roman" w:hAnsi="Times New Roman" w:cs="Times New Roman" w:hint="default"/>
        <w:b w:val="0"/>
        <w:bCs w:val="0"/>
        <w:i w:val="0"/>
        <w:iCs w:val="0"/>
        <w:spacing w:val="0"/>
        <w:w w:val="100"/>
        <w:sz w:val="24"/>
        <w:szCs w:val="24"/>
        <w:lang w:val="cs-CZ" w:eastAsia="en-US" w:bidi="ar-SA"/>
      </w:rPr>
    </w:lvl>
    <w:lvl w:ilvl="2" w:tplc="BD6A0672">
      <w:numFmt w:val="bullet"/>
      <w:lvlText w:val="•"/>
      <w:lvlJc w:val="left"/>
      <w:pPr>
        <w:ind w:left="1842" w:hanging="360"/>
      </w:pPr>
      <w:rPr>
        <w:rFonts w:hint="default"/>
        <w:lang w:val="cs-CZ" w:eastAsia="en-US" w:bidi="ar-SA"/>
      </w:rPr>
    </w:lvl>
    <w:lvl w:ilvl="3" w:tplc="989C286C">
      <w:numFmt w:val="bullet"/>
      <w:lvlText w:val="•"/>
      <w:lvlJc w:val="left"/>
      <w:pPr>
        <w:ind w:left="2845" w:hanging="360"/>
      </w:pPr>
      <w:rPr>
        <w:rFonts w:hint="default"/>
        <w:lang w:val="cs-CZ" w:eastAsia="en-US" w:bidi="ar-SA"/>
      </w:rPr>
    </w:lvl>
    <w:lvl w:ilvl="4" w:tplc="27A075B4">
      <w:numFmt w:val="bullet"/>
      <w:lvlText w:val="•"/>
      <w:lvlJc w:val="left"/>
      <w:pPr>
        <w:ind w:left="3848" w:hanging="360"/>
      </w:pPr>
      <w:rPr>
        <w:rFonts w:hint="default"/>
        <w:lang w:val="cs-CZ" w:eastAsia="en-US" w:bidi="ar-SA"/>
      </w:rPr>
    </w:lvl>
    <w:lvl w:ilvl="5" w:tplc="194CD3B0">
      <w:numFmt w:val="bullet"/>
      <w:lvlText w:val="•"/>
      <w:lvlJc w:val="left"/>
      <w:pPr>
        <w:ind w:left="4851" w:hanging="360"/>
      </w:pPr>
      <w:rPr>
        <w:rFonts w:hint="default"/>
        <w:lang w:val="cs-CZ" w:eastAsia="en-US" w:bidi="ar-SA"/>
      </w:rPr>
    </w:lvl>
    <w:lvl w:ilvl="6" w:tplc="A10E4716">
      <w:numFmt w:val="bullet"/>
      <w:lvlText w:val="•"/>
      <w:lvlJc w:val="left"/>
      <w:pPr>
        <w:ind w:left="5854" w:hanging="360"/>
      </w:pPr>
      <w:rPr>
        <w:rFonts w:hint="default"/>
        <w:lang w:val="cs-CZ" w:eastAsia="en-US" w:bidi="ar-SA"/>
      </w:rPr>
    </w:lvl>
    <w:lvl w:ilvl="7" w:tplc="A5C874F0">
      <w:numFmt w:val="bullet"/>
      <w:lvlText w:val="•"/>
      <w:lvlJc w:val="left"/>
      <w:pPr>
        <w:ind w:left="6857" w:hanging="360"/>
      </w:pPr>
      <w:rPr>
        <w:rFonts w:hint="default"/>
        <w:lang w:val="cs-CZ" w:eastAsia="en-US" w:bidi="ar-SA"/>
      </w:rPr>
    </w:lvl>
    <w:lvl w:ilvl="8" w:tplc="C05AE2FC">
      <w:numFmt w:val="bullet"/>
      <w:lvlText w:val="•"/>
      <w:lvlJc w:val="left"/>
      <w:pPr>
        <w:ind w:left="7860" w:hanging="360"/>
      </w:pPr>
      <w:rPr>
        <w:rFonts w:hint="default"/>
        <w:lang w:val="cs-CZ" w:eastAsia="en-US" w:bidi="ar-SA"/>
      </w:rPr>
    </w:lvl>
  </w:abstractNum>
  <w:abstractNum w:abstractNumId="32" w15:restartNumberingAfterBreak="0">
    <w:nsid w:val="47D85E4D"/>
    <w:multiLevelType w:val="hybridMultilevel"/>
    <w:tmpl w:val="111832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8E06B0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AF55C7B"/>
    <w:multiLevelType w:val="hybridMultilevel"/>
    <w:tmpl w:val="5CC686AE"/>
    <w:lvl w:ilvl="0" w:tplc="38C8BC4E">
      <w:start w:val="1"/>
      <w:numFmt w:val="decimal"/>
      <w:lvlText w:val="%1)"/>
      <w:lvlJc w:val="left"/>
      <w:pPr>
        <w:ind w:left="1020" w:hanging="360"/>
      </w:pPr>
    </w:lvl>
    <w:lvl w:ilvl="1" w:tplc="7ABE2896">
      <w:start w:val="1"/>
      <w:numFmt w:val="decimal"/>
      <w:lvlText w:val="%2)"/>
      <w:lvlJc w:val="left"/>
      <w:pPr>
        <w:ind w:left="1020" w:hanging="360"/>
      </w:pPr>
    </w:lvl>
    <w:lvl w:ilvl="2" w:tplc="732A7202">
      <w:start w:val="1"/>
      <w:numFmt w:val="decimal"/>
      <w:lvlText w:val="%3)"/>
      <w:lvlJc w:val="left"/>
      <w:pPr>
        <w:ind w:left="1020" w:hanging="360"/>
      </w:pPr>
    </w:lvl>
    <w:lvl w:ilvl="3" w:tplc="27707786">
      <w:start w:val="1"/>
      <w:numFmt w:val="decimal"/>
      <w:lvlText w:val="%4)"/>
      <w:lvlJc w:val="left"/>
      <w:pPr>
        <w:ind w:left="1020" w:hanging="360"/>
      </w:pPr>
    </w:lvl>
    <w:lvl w:ilvl="4" w:tplc="D80A6FA2">
      <w:start w:val="1"/>
      <w:numFmt w:val="decimal"/>
      <w:lvlText w:val="%5)"/>
      <w:lvlJc w:val="left"/>
      <w:pPr>
        <w:ind w:left="1020" w:hanging="360"/>
      </w:pPr>
    </w:lvl>
    <w:lvl w:ilvl="5" w:tplc="F65CCEF4">
      <w:start w:val="1"/>
      <w:numFmt w:val="decimal"/>
      <w:lvlText w:val="%6)"/>
      <w:lvlJc w:val="left"/>
      <w:pPr>
        <w:ind w:left="1020" w:hanging="360"/>
      </w:pPr>
    </w:lvl>
    <w:lvl w:ilvl="6" w:tplc="EEAE3F5C">
      <w:start w:val="1"/>
      <w:numFmt w:val="decimal"/>
      <w:lvlText w:val="%7)"/>
      <w:lvlJc w:val="left"/>
      <w:pPr>
        <w:ind w:left="1020" w:hanging="360"/>
      </w:pPr>
    </w:lvl>
    <w:lvl w:ilvl="7" w:tplc="2EBC621A">
      <w:start w:val="1"/>
      <w:numFmt w:val="decimal"/>
      <w:lvlText w:val="%8)"/>
      <w:lvlJc w:val="left"/>
      <w:pPr>
        <w:ind w:left="1020" w:hanging="360"/>
      </w:pPr>
    </w:lvl>
    <w:lvl w:ilvl="8" w:tplc="F85219FE">
      <w:start w:val="1"/>
      <w:numFmt w:val="decimal"/>
      <w:lvlText w:val="%9)"/>
      <w:lvlJc w:val="left"/>
      <w:pPr>
        <w:ind w:left="1020" w:hanging="360"/>
      </w:pPr>
    </w:lvl>
  </w:abstractNum>
  <w:abstractNum w:abstractNumId="35" w15:restartNumberingAfterBreak="0">
    <w:nsid w:val="501B621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32D223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EC148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9EA23D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B0F0EE5"/>
    <w:multiLevelType w:val="hybridMultilevel"/>
    <w:tmpl w:val="33F21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2C3284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36742F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9D171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8DB2F5A"/>
    <w:multiLevelType w:val="hybridMultilevel"/>
    <w:tmpl w:val="E1BEE738"/>
    <w:lvl w:ilvl="0" w:tplc="FCDA034C">
      <w:start w:val="1"/>
      <w:numFmt w:val="lowerLetter"/>
      <w:lvlText w:val="%1)"/>
      <w:lvlJc w:val="left"/>
      <w:pPr>
        <w:ind w:left="1117" w:hanging="360"/>
      </w:pPr>
      <w:rPr>
        <w:rFonts w:ascii="Times New Roman" w:eastAsia="Times New Roman" w:hAnsi="Times New Roman" w:cs="Times New Roman" w:hint="default"/>
        <w:b w:val="0"/>
        <w:bCs w:val="0"/>
        <w:i w:val="0"/>
        <w:iCs w:val="0"/>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BB24F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EC0243"/>
    <w:multiLevelType w:val="hybridMultilevel"/>
    <w:tmpl w:val="D0225602"/>
    <w:lvl w:ilvl="0" w:tplc="F6D04EE4">
      <w:start w:val="1"/>
      <w:numFmt w:val="decimal"/>
      <w:lvlText w:val="(%1)"/>
      <w:lvlJc w:val="left"/>
      <w:pPr>
        <w:ind w:left="541" w:hanging="425"/>
      </w:pPr>
      <w:rPr>
        <w:rFonts w:ascii="Times New Roman" w:eastAsia="Times New Roman" w:hAnsi="Times New Roman" w:cs="Times New Roman" w:hint="default"/>
        <w:b w:val="0"/>
        <w:bCs w:val="0"/>
        <w:i w:val="0"/>
        <w:iCs w:val="0"/>
        <w:spacing w:val="0"/>
        <w:w w:val="100"/>
        <w:sz w:val="24"/>
        <w:szCs w:val="24"/>
        <w:lang w:val="cs-CZ" w:eastAsia="en-US" w:bidi="ar-SA"/>
      </w:rPr>
    </w:lvl>
    <w:lvl w:ilvl="1" w:tplc="17D6E6D4">
      <w:numFmt w:val="bullet"/>
      <w:lvlText w:val="•"/>
      <w:lvlJc w:val="left"/>
      <w:pPr>
        <w:ind w:left="1472" w:hanging="425"/>
      </w:pPr>
      <w:rPr>
        <w:rFonts w:hint="default"/>
        <w:lang w:val="cs-CZ" w:eastAsia="en-US" w:bidi="ar-SA"/>
      </w:rPr>
    </w:lvl>
    <w:lvl w:ilvl="2" w:tplc="1616A308">
      <w:numFmt w:val="bullet"/>
      <w:lvlText w:val="•"/>
      <w:lvlJc w:val="left"/>
      <w:pPr>
        <w:ind w:left="2405" w:hanging="425"/>
      </w:pPr>
      <w:rPr>
        <w:rFonts w:hint="default"/>
        <w:lang w:val="cs-CZ" w:eastAsia="en-US" w:bidi="ar-SA"/>
      </w:rPr>
    </w:lvl>
    <w:lvl w:ilvl="3" w:tplc="D7100194">
      <w:numFmt w:val="bullet"/>
      <w:lvlText w:val="•"/>
      <w:lvlJc w:val="left"/>
      <w:pPr>
        <w:ind w:left="3337" w:hanging="425"/>
      </w:pPr>
      <w:rPr>
        <w:rFonts w:hint="default"/>
        <w:lang w:val="cs-CZ" w:eastAsia="en-US" w:bidi="ar-SA"/>
      </w:rPr>
    </w:lvl>
    <w:lvl w:ilvl="4" w:tplc="F80A1D1E">
      <w:numFmt w:val="bullet"/>
      <w:lvlText w:val="•"/>
      <w:lvlJc w:val="left"/>
      <w:pPr>
        <w:ind w:left="4270" w:hanging="425"/>
      </w:pPr>
      <w:rPr>
        <w:rFonts w:hint="default"/>
        <w:lang w:val="cs-CZ" w:eastAsia="en-US" w:bidi="ar-SA"/>
      </w:rPr>
    </w:lvl>
    <w:lvl w:ilvl="5" w:tplc="58B48E94">
      <w:numFmt w:val="bullet"/>
      <w:lvlText w:val="•"/>
      <w:lvlJc w:val="left"/>
      <w:pPr>
        <w:ind w:left="5203" w:hanging="425"/>
      </w:pPr>
      <w:rPr>
        <w:rFonts w:hint="default"/>
        <w:lang w:val="cs-CZ" w:eastAsia="en-US" w:bidi="ar-SA"/>
      </w:rPr>
    </w:lvl>
    <w:lvl w:ilvl="6" w:tplc="3A74BF78">
      <w:numFmt w:val="bullet"/>
      <w:lvlText w:val="•"/>
      <w:lvlJc w:val="left"/>
      <w:pPr>
        <w:ind w:left="6135" w:hanging="425"/>
      </w:pPr>
      <w:rPr>
        <w:rFonts w:hint="default"/>
        <w:lang w:val="cs-CZ" w:eastAsia="en-US" w:bidi="ar-SA"/>
      </w:rPr>
    </w:lvl>
    <w:lvl w:ilvl="7" w:tplc="E7B247DA">
      <w:numFmt w:val="bullet"/>
      <w:lvlText w:val="•"/>
      <w:lvlJc w:val="left"/>
      <w:pPr>
        <w:ind w:left="7068" w:hanging="425"/>
      </w:pPr>
      <w:rPr>
        <w:rFonts w:hint="default"/>
        <w:lang w:val="cs-CZ" w:eastAsia="en-US" w:bidi="ar-SA"/>
      </w:rPr>
    </w:lvl>
    <w:lvl w:ilvl="8" w:tplc="CA628F42">
      <w:numFmt w:val="bullet"/>
      <w:lvlText w:val="•"/>
      <w:lvlJc w:val="left"/>
      <w:pPr>
        <w:ind w:left="8001" w:hanging="425"/>
      </w:pPr>
      <w:rPr>
        <w:rFonts w:hint="default"/>
        <w:lang w:val="cs-CZ" w:eastAsia="en-US" w:bidi="ar-SA"/>
      </w:rPr>
    </w:lvl>
  </w:abstractNum>
  <w:num w:numId="1">
    <w:abstractNumId w:val="3"/>
  </w:num>
  <w:num w:numId="2">
    <w:abstractNumId w:val="29"/>
  </w:num>
  <w:num w:numId="3">
    <w:abstractNumId w:val="33"/>
  </w:num>
  <w:num w:numId="4">
    <w:abstractNumId w:val="10"/>
  </w:num>
  <w:num w:numId="5">
    <w:abstractNumId w:val="36"/>
  </w:num>
  <w:num w:numId="6">
    <w:abstractNumId w:val="42"/>
  </w:num>
  <w:num w:numId="7">
    <w:abstractNumId w:val="37"/>
  </w:num>
  <w:num w:numId="8">
    <w:abstractNumId w:val="31"/>
  </w:num>
  <w:num w:numId="9">
    <w:abstractNumId w:val="2"/>
  </w:num>
  <w:num w:numId="10">
    <w:abstractNumId w:val="17"/>
  </w:num>
  <w:num w:numId="11">
    <w:abstractNumId w:val="25"/>
  </w:num>
  <w:num w:numId="12">
    <w:abstractNumId w:val="9"/>
  </w:num>
  <w:num w:numId="13">
    <w:abstractNumId w:val="0"/>
  </w:num>
  <w:num w:numId="14">
    <w:abstractNumId w:val="23"/>
  </w:num>
  <w:num w:numId="15">
    <w:abstractNumId w:val="21"/>
  </w:num>
  <w:num w:numId="16">
    <w:abstractNumId w:val="18"/>
  </w:num>
  <w:num w:numId="17">
    <w:abstractNumId w:val="4"/>
  </w:num>
  <w:num w:numId="18">
    <w:abstractNumId w:val="28"/>
  </w:num>
  <w:num w:numId="19">
    <w:abstractNumId w:val="1"/>
  </w:num>
  <w:num w:numId="20">
    <w:abstractNumId w:val="6"/>
  </w:num>
  <w:num w:numId="21">
    <w:abstractNumId w:val="12"/>
  </w:num>
  <w:num w:numId="22">
    <w:abstractNumId w:val="40"/>
  </w:num>
  <w:num w:numId="23">
    <w:abstractNumId w:val="35"/>
  </w:num>
  <w:num w:numId="24">
    <w:abstractNumId w:val="27"/>
  </w:num>
  <w:num w:numId="25">
    <w:abstractNumId w:val="14"/>
  </w:num>
  <w:num w:numId="26">
    <w:abstractNumId w:val="44"/>
  </w:num>
  <w:num w:numId="27">
    <w:abstractNumId w:val="13"/>
  </w:num>
  <w:num w:numId="28">
    <w:abstractNumId w:val="15"/>
  </w:num>
  <w:num w:numId="29">
    <w:abstractNumId w:val="30"/>
  </w:num>
  <w:num w:numId="30">
    <w:abstractNumId w:val="22"/>
  </w:num>
  <w:num w:numId="31">
    <w:abstractNumId w:val="45"/>
  </w:num>
  <w:num w:numId="32">
    <w:abstractNumId w:val="11"/>
  </w:num>
  <w:num w:numId="33">
    <w:abstractNumId w:val="43"/>
  </w:num>
  <w:num w:numId="34">
    <w:abstractNumId w:val="19"/>
  </w:num>
  <w:num w:numId="35">
    <w:abstractNumId w:val="7"/>
  </w:num>
  <w:num w:numId="36">
    <w:abstractNumId w:val="24"/>
  </w:num>
  <w:num w:numId="37">
    <w:abstractNumId w:val="41"/>
  </w:num>
  <w:num w:numId="38">
    <w:abstractNumId w:val="26"/>
  </w:num>
  <w:num w:numId="39">
    <w:abstractNumId w:val="39"/>
  </w:num>
  <w:num w:numId="40">
    <w:abstractNumId w:val="16"/>
  </w:num>
  <w:num w:numId="41">
    <w:abstractNumId w:val="38"/>
  </w:num>
  <w:num w:numId="42">
    <w:abstractNumId w:val="34"/>
  </w:num>
  <w:num w:numId="43">
    <w:abstractNumId w:val="20"/>
  </w:num>
  <w:num w:numId="44">
    <w:abstractNumId w:val="8"/>
  </w:num>
  <w:num w:numId="45">
    <w:abstractNumId w:val="32"/>
  </w:num>
  <w:num w:numId="46">
    <w:abstractNumId w:val="5"/>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 Humpolíček">
    <w15:presenceInfo w15:providerId="AD" w15:userId="S-1-5-21-770070720-3945125243-2690725130-18905"/>
  </w15:person>
  <w15:person w15:author="utb">
    <w15:presenceInfo w15:providerId="None" w15:userId="utb"/>
  </w15:person>
  <w15:person w15:author="Petr Humpolíček [2]">
    <w15:presenceInfo w15:providerId="AD" w15:userId="S-1-5-21-4266423965-844255191-756150574-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B2"/>
    <w:rsid w:val="00007274"/>
    <w:rsid w:val="00010C26"/>
    <w:rsid w:val="00015DEA"/>
    <w:rsid w:val="00017168"/>
    <w:rsid w:val="0002487E"/>
    <w:rsid w:val="000302CA"/>
    <w:rsid w:val="00037F38"/>
    <w:rsid w:val="0004058F"/>
    <w:rsid w:val="00043462"/>
    <w:rsid w:val="00044A1B"/>
    <w:rsid w:val="00045C85"/>
    <w:rsid w:val="00064995"/>
    <w:rsid w:val="00074A33"/>
    <w:rsid w:val="00076D78"/>
    <w:rsid w:val="000A2E9C"/>
    <w:rsid w:val="000B54EA"/>
    <w:rsid w:val="000B5BC2"/>
    <w:rsid w:val="000D2133"/>
    <w:rsid w:val="000D2684"/>
    <w:rsid w:val="000E002E"/>
    <w:rsid w:val="000E0067"/>
    <w:rsid w:val="000E2CF4"/>
    <w:rsid w:val="000F004E"/>
    <w:rsid w:val="000F4300"/>
    <w:rsid w:val="000F5A76"/>
    <w:rsid w:val="00105868"/>
    <w:rsid w:val="00107326"/>
    <w:rsid w:val="00133AD3"/>
    <w:rsid w:val="001519CA"/>
    <w:rsid w:val="00151CBC"/>
    <w:rsid w:val="00151FE1"/>
    <w:rsid w:val="00157803"/>
    <w:rsid w:val="00160A2D"/>
    <w:rsid w:val="00162141"/>
    <w:rsid w:val="00162B2D"/>
    <w:rsid w:val="001719E4"/>
    <w:rsid w:val="001736AF"/>
    <w:rsid w:val="00195B97"/>
    <w:rsid w:val="00197C36"/>
    <w:rsid w:val="001B0316"/>
    <w:rsid w:val="001B70FA"/>
    <w:rsid w:val="001C2F26"/>
    <w:rsid w:val="001D6C76"/>
    <w:rsid w:val="001E6251"/>
    <w:rsid w:val="001F4FD6"/>
    <w:rsid w:val="001F661E"/>
    <w:rsid w:val="00200AD6"/>
    <w:rsid w:val="002030C5"/>
    <w:rsid w:val="00215C7A"/>
    <w:rsid w:val="002179D5"/>
    <w:rsid w:val="00221FD6"/>
    <w:rsid w:val="00244986"/>
    <w:rsid w:val="00251872"/>
    <w:rsid w:val="00251F9B"/>
    <w:rsid w:val="002532D4"/>
    <w:rsid w:val="002764AE"/>
    <w:rsid w:val="0028119A"/>
    <w:rsid w:val="00282ED2"/>
    <w:rsid w:val="00283520"/>
    <w:rsid w:val="002878AF"/>
    <w:rsid w:val="00290BB6"/>
    <w:rsid w:val="002A3AD6"/>
    <w:rsid w:val="002A706A"/>
    <w:rsid w:val="002A745E"/>
    <w:rsid w:val="002B20C5"/>
    <w:rsid w:val="002B24EF"/>
    <w:rsid w:val="002B2E77"/>
    <w:rsid w:val="002B4517"/>
    <w:rsid w:val="002C0081"/>
    <w:rsid w:val="002C2816"/>
    <w:rsid w:val="002D084C"/>
    <w:rsid w:val="003232A2"/>
    <w:rsid w:val="003404FD"/>
    <w:rsid w:val="00341621"/>
    <w:rsid w:val="0034474A"/>
    <w:rsid w:val="00350F06"/>
    <w:rsid w:val="003551E0"/>
    <w:rsid w:val="00357A1E"/>
    <w:rsid w:val="00360789"/>
    <w:rsid w:val="003640F8"/>
    <w:rsid w:val="003869DB"/>
    <w:rsid w:val="003929F2"/>
    <w:rsid w:val="003967C4"/>
    <w:rsid w:val="003B3D42"/>
    <w:rsid w:val="003B67BD"/>
    <w:rsid w:val="003C78A1"/>
    <w:rsid w:val="003D18BE"/>
    <w:rsid w:val="003E2A5B"/>
    <w:rsid w:val="003E3279"/>
    <w:rsid w:val="003E7479"/>
    <w:rsid w:val="00401448"/>
    <w:rsid w:val="00407175"/>
    <w:rsid w:val="00417DA0"/>
    <w:rsid w:val="004210F0"/>
    <w:rsid w:val="004220BF"/>
    <w:rsid w:val="00426EDC"/>
    <w:rsid w:val="004354D9"/>
    <w:rsid w:val="00436D90"/>
    <w:rsid w:val="0043737B"/>
    <w:rsid w:val="00444E4E"/>
    <w:rsid w:val="00445B00"/>
    <w:rsid w:val="004543D6"/>
    <w:rsid w:val="00455779"/>
    <w:rsid w:val="00460F6E"/>
    <w:rsid w:val="00465BF5"/>
    <w:rsid w:val="00466B87"/>
    <w:rsid w:val="00470337"/>
    <w:rsid w:val="00471750"/>
    <w:rsid w:val="00475FEA"/>
    <w:rsid w:val="0048552F"/>
    <w:rsid w:val="0049668B"/>
    <w:rsid w:val="004A32F9"/>
    <w:rsid w:val="004A3487"/>
    <w:rsid w:val="004A37C6"/>
    <w:rsid w:val="004B22D8"/>
    <w:rsid w:val="004C02BD"/>
    <w:rsid w:val="004C2D43"/>
    <w:rsid w:val="004C7F2C"/>
    <w:rsid w:val="004D20DB"/>
    <w:rsid w:val="004D3032"/>
    <w:rsid w:val="004F0A7F"/>
    <w:rsid w:val="00502D8E"/>
    <w:rsid w:val="005078C4"/>
    <w:rsid w:val="00510AC6"/>
    <w:rsid w:val="00517F1C"/>
    <w:rsid w:val="0052156C"/>
    <w:rsid w:val="00522F62"/>
    <w:rsid w:val="00530E39"/>
    <w:rsid w:val="00531D19"/>
    <w:rsid w:val="0053362F"/>
    <w:rsid w:val="00535B3B"/>
    <w:rsid w:val="00546E8F"/>
    <w:rsid w:val="00553730"/>
    <w:rsid w:val="00554127"/>
    <w:rsid w:val="00561EE7"/>
    <w:rsid w:val="005636F2"/>
    <w:rsid w:val="00563EFC"/>
    <w:rsid w:val="00564709"/>
    <w:rsid w:val="0056531B"/>
    <w:rsid w:val="0056702A"/>
    <w:rsid w:val="00580161"/>
    <w:rsid w:val="0058227B"/>
    <w:rsid w:val="0058440A"/>
    <w:rsid w:val="00585D96"/>
    <w:rsid w:val="00593D3C"/>
    <w:rsid w:val="00594188"/>
    <w:rsid w:val="00594D9D"/>
    <w:rsid w:val="00595D79"/>
    <w:rsid w:val="005A45EA"/>
    <w:rsid w:val="005B3A52"/>
    <w:rsid w:val="005B75AD"/>
    <w:rsid w:val="005B7E81"/>
    <w:rsid w:val="005C1F77"/>
    <w:rsid w:val="005C26E0"/>
    <w:rsid w:val="005C31A8"/>
    <w:rsid w:val="005C4923"/>
    <w:rsid w:val="005D5052"/>
    <w:rsid w:val="005D6A8A"/>
    <w:rsid w:val="005E3FCE"/>
    <w:rsid w:val="005E4775"/>
    <w:rsid w:val="005E683E"/>
    <w:rsid w:val="005F712C"/>
    <w:rsid w:val="00602CC1"/>
    <w:rsid w:val="00606333"/>
    <w:rsid w:val="006178F2"/>
    <w:rsid w:val="00625375"/>
    <w:rsid w:val="00625B48"/>
    <w:rsid w:val="006321C8"/>
    <w:rsid w:val="00632278"/>
    <w:rsid w:val="00632830"/>
    <w:rsid w:val="00637110"/>
    <w:rsid w:val="00644BD3"/>
    <w:rsid w:val="00647ABF"/>
    <w:rsid w:val="0065125F"/>
    <w:rsid w:val="006574B9"/>
    <w:rsid w:val="00661433"/>
    <w:rsid w:val="0067027B"/>
    <w:rsid w:val="0069288A"/>
    <w:rsid w:val="006A16E6"/>
    <w:rsid w:val="006A1AB0"/>
    <w:rsid w:val="006A2AD4"/>
    <w:rsid w:val="006C1000"/>
    <w:rsid w:val="006D17A4"/>
    <w:rsid w:val="006D47FE"/>
    <w:rsid w:val="006E0758"/>
    <w:rsid w:val="006E1259"/>
    <w:rsid w:val="006E345A"/>
    <w:rsid w:val="006E3CD6"/>
    <w:rsid w:val="006E4162"/>
    <w:rsid w:val="006E6BB9"/>
    <w:rsid w:val="006F2A34"/>
    <w:rsid w:val="006F40CE"/>
    <w:rsid w:val="006F4824"/>
    <w:rsid w:val="006F4AC5"/>
    <w:rsid w:val="0070139A"/>
    <w:rsid w:val="007159C5"/>
    <w:rsid w:val="00717065"/>
    <w:rsid w:val="00722176"/>
    <w:rsid w:val="0072706C"/>
    <w:rsid w:val="00727D68"/>
    <w:rsid w:val="00731DA5"/>
    <w:rsid w:val="0073443A"/>
    <w:rsid w:val="00745A3F"/>
    <w:rsid w:val="00755E14"/>
    <w:rsid w:val="00781D36"/>
    <w:rsid w:val="007875DA"/>
    <w:rsid w:val="007A6DB7"/>
    <w:rsid w:val="007B6D2D"/>
    <w:rsid w:val="007B758C"/>
    <w:rsid w:val="007C001E"/>
    <w:rsid w:val="007C1D61"/>
    <w:rsid w:val="007C1E04"/>
    <w:rsid w:val="007D0135"/>
    <w:rsid w:val="007D0F73"/>
    <w:rsid w:val="007E3A48"/>
    <w:rsid w:val="007E75D7"/>
    <w:rsid w:val="00803BC8"/>
    <w:rsid w:val="00806940"/>
    <w:rsid w:val="008147C0"/>
    <w:rsid w:val="008148CA"/>
    <w:rsid w:val="00820162"/>
    <w:rsid w:val="008259C3"/>
    <w:rsid w:val="0083028F"/>
    <w:rsid w:val="00831345"/>
    <w:rsid w:val="00835CAC"/>
    <w:rsid w:val="00842DAF"/>
    <w:rsid w:val="008456CC"/>
    <w:rsid w:val="00850915"/>
    <w:rsid w:val="008578BB"/>
    <w:rsid w:val="00857F80"/>
    <w:rsid w:val="0086360C"/>
    <w:rsid w:val="00863DA9"/>
    <w:rsid w:val="008872AA"/>
    <w:rsid w:val="00890632"/>
    <w:rsid w:val="0089532E"/>
    <w:rsid w:val="008A6152"/>
    <w:rsid w:val="008B5FF5"/>
    <w:rsid w:val="008C3F5B"/>
    <w:rsid w:val="008D1422"/>
    <w:rsid w:val="008D39B5"/>
    <w:rsid w:val="008D4996"/>
    <w:rsid w:val="008D4A80"/>
    <w:rsid w:val="008D571A"/>
    <w:rsid w:val="008E22AD"/>
    <w:rsid w:val="008E421F"/>
    <w:rsid w:val="008E5451"/>
    <w:rsid w:val="008F4275"/>
    <w:rsid w:val="00905483"/>
    <w:rsid w:val="00905FAF"/>
    <w:rsid w:val="009100E9"/>
    <w:rsid w:val="00913206"/>
    <w:rsid w:val="00923BB4"/>
    <w:rsid w:val="009458AD"/>
    <w:rsid w:val="009464A1"/>
    <w:rsid w:val="00947DC8"/>
    <w:rsid w:val="00956F8D"/>
    <w:rsid w:val="00957448"/>
    <w:rsid w:val="00960DC2"/>
    <w:rsid w:val="00961C13"/>
    <w:rsid w:val="00963D53"/>
    <w:rsid w:val="00964470"/>
    <w:rsid w:val="009721A3"/>
    <w:rsid w:val="009766B6"/>
    <w:rsid w:val="00981DC7"/>
    <w:rsid w:val="00982417"/>
    <w:rsid w:val="0098242E"/>
    <w:rsid w:val="009841D0"/>
    <w:rsid w:val="00992CC9"/>
    <w:rsid w:val="009938BB"/>
    <w:rsid w:val="009942DD"/>
    <w:rsid w:val="009A3545"/>
    <w:rsid w:val="009B3022"/>
    <w:rsid w:val="009C057A"/>
    <w:rsid w:val="009C4EDA"/>
    <w:rsid w:val="009D76B1"/>
    <w:rsid w:val="009F4014"/>
    <w:rsid w:val="009F7F6E"/>
    <w:rsid w:val="00A0775F"/>
    <w:rsid w:val="00A10DFE"/>
    <w:rsid w:val="00A14F76"/>
    <w:rsid w:val="00A174A8"/>
    <w:rsid w:val="00A24B18"/>
    <w:rsid w:val="00A31B6A"/>
    <w:rsid w:val="00A35E8C"/>
    <w:rsid w:val="00A365CB"/>
    <w:rsid w:val="00A41CD2"/>
    <w:rsid w:val="00A42BBB"/>
    <w:rsid w:val="00A43201"/>
    <w:rsid w:val="00A61990"/>
    <w:rsid w:val="00A63F8A"/>
    <w:rsid w:val="00A8338E"/>
    <w:rsid w:val="00A879DA"/>
    <w:rsid w:val="00A96A64"/>
    <w:rsid w:val="00A9771F"/>
    <w:rsid w:val="00AB38C2"/>
    <w:rsid w:val="00AB54EA"/>
    <w:rsid w:val="00AB7D83"/>
    <w:rsid w:val="00AC1BB5"/>
    <w:rsid w:val="00AD3685"/>
    <w:rsid w:val="00AD380D"/>
    <w:rsid w:val="00AD3E49"/>
    <w:rsid w:val="00AE6A25"/>
    <w:rsid w:val="00AE75A2"/>
    <w:rsid w:val="00AF04F7"/>
    <w:rsid w:val="00AF29FC"/>
    <w:rsid w:val="00AF2CED"/>
    <w:rsid w:val="00AF7EF1"/>
    <w:rsid w:val="00B029DD"/>
    <w:rsid w:val="00B07785"/>
    <w:rsid w:val="00B07787"/>
    <w:rsid w:val="00B12031"/>
    <w:rsid w:val="00B141CF"/>
    <w:rsid w:val="00B17C3C"/>
    <w:rsid w:val="00B22E54"/>
    <w:rsid w:val="00B2326B"/>
    <w:rsid w:val="00B250F1"/>
    <w:rsid w:val="00B276AC"/>
    <w:rsid w:val="00B318AA"/>
    <w:rsid w:val="00B35AE4"/>
    <w:rsid w:val="00B36F2E"/>
    <w:rsid w:val="00B55714"/>
    <w:rsid w:val="00B5640C"/>
    <w:rsid w:val="00B62AB6"/>
    <w:rsid w:val="00B64DCA"/>
    <w:rsid w:val="00B64FF8"/>
    <w:rsid w:val="00B662A1"/>
    <w:rsid w:val="00B90609"/>
    <w:rsid w:val="00B91F22"/>
    <w:rsid w:val="00B95C4C"/>
    <w:rsid w:val="00BA0566"/>
    <w:rsid w:val="00BA342D"/>
    <w:rsid w:val="00BB33E4"/>
    <w:rsid w:val="00BB5584"/>
    <w:rsid w:val="00BD36CB"/>
    <w:rsid w:val="00BD54C5"/>
    <w:rsid w:val="00BE0DF9"/>
    <w:rsid w:val="00BE176D"/>
    <w:rsid w:val="00BE1F31"/>
    <w:rsid w:val="00BE66C3"/>
    <w:rsid w:val="00C002ED"/>
    <w:rsid w:val="00C01DCE"/>
    <w:rsid w:val="00C03568"/>
    <w:rsid w:val="00C03BC3"/>
    <w:rsid w:val="00C37F4B"/>
    <w:rsid w:val="00C44B19"/>
    <w:rsid w:val="00C52EF6"/>
    <w:rsid w:val="00C67135"/>
    <w:rsid w:val="00C74C9C"/>
    <w:rsid w:val="00C75344"/>
    <w:rsid w:val="00C7757E"/>
    <w:rsid w:val="00C90985"/>
    <w:rsid w:val="00C91C25"/>
    <w:rsid w:val="00C94076"/>
    <w:rsid w:val="00C9451D"/>
    <w:rsid w:val="00CA2A65"/>
    <w:rsid w:val="00CA45CA"/>
    <w:rsid w:val="00CA5DC3"/>
    <w:rsid w:val="00CB10F8"/>
    <w:rsid w:val="00CC3205"/>
    <w:rsid w:val="00CC736C"/>
    <w:rsid w:val="00CD2741"/>
    <w:rsid w:val="00CE669D"/>
    <w:rsid w:val="00CE721E"/>
    <w:rsid w:val="00CF1A8E"/>
    <w:rsid w:val="00CF1DA4"/>
    <w:rsid w:val="00CF534C"/>
    <w:rsid w:val="00D12DD0"/>
    <w:rsid w:val="00D177C5"/>
    <w:rsid w:val="00D203FA"/>
    <w:rsid w:val="00D22FFE"/>
    <w:rsid w:val="00D25D4C"/>
    <w:rsid w:val="00D2672F"/>
    <w:rsid w:val="00D44B07"/>
    <w:rsid w:val="00D61613"/>
    <w:rsid w:val="00D73A68"/>
    <w:rsid w:val="00D7702B"/>
    <w:rsid w:val="00D80060"/>
    <w:rsid w:val="00D85D95"/>
    <w:rsid w:val="00D92B17"/>
    <w:rsid w:val="00D94B48"/>
    <w:rsid w:val="00DB25EB"/>
    <w:rsid w:val="00DB6540"/>
    <w:rsid w:val="00DC7E2C"/>
    <w:rsid w:val="00DD1C7D"/>
    <w:rsid w:val="00DD51B7"/>
    <w:rsid w:val="00DD547E"/>
    <w:rsid w:val="00DD7384"/>
    <w:rsid w:val="00DE2341"/>
    <w:rsid w:val="00DE45DF"/>
    <w:rsid w:val="00DE7951"/>
    <w:rsid w:val="00DF15C4"/>
    <w:rsid w:val="00E058EE"/>
    <w:rsid w:val="00E16714"/>
    <w:rsid w:val="00E22590"/>
    <w:rsid w:val="00E247D9"/>
    <w:rsid w:val="00E24932"/>
    <w:rsid w:val="00E31A2F"/>
    <w:rsid w:val="00E35693"/>
    <w:rsid w:val="00E35F39"/>
    <w:rsid w:val="00E40C8E"/>
    <w:rsid w:val="00E529A3"/>
    <w:rsid w:val="00E54B28"/>
    <w:rsid w:val="00E56A01"/>
    <w:rsid w:val="00E57FA8"/>
    <w:rsid w:val="00E602B0"/>
    <w:rsid w:val="00E63BFD"/>
    <w:rsid w:val="00E63E49"/>
    <w:rsid w:val="00E7214B"/>
    <w:rsid w:val="00E83326"/>
    <w:rsid w:val="00E865B1"/>
    <w:rsid w:val="00E90813"/>
    <w:rsid w:val="00E91E0A"/>
    <w:rsid w:val="00E92DE1"/>
    <w:rsid w:val="00E938A2"/>
    <w:rsid w:val="00E95422"/>
    <w:rsid w:val="00EA1ED2"/>
    <w:rsid w:val="00ED3462"/>
    <w:rsid w:val="00EE3C3C"/>
    <w:rsid w:val="00EE4829"/>
    <w:rsid w:val="00EE4EA8"/>
    <w:rsid w:val="00EE69E5"/>
    <w:rsid w:val="00EF2E79"/>
    <w:rsid w:val="00EF4B6F"/>
    <w:rsid w:val="00EF5F32"/>
    <w:rsid w:val="00F00631"/>
    <w:rsid w:val="00F03E02"/>
    <w:rsid w:val="00F13DEA"/>
    <w:rsid w:val="00F151C2"/>
    <w:rsid w:val="00F158A5"/>
    <w:rsid w:val="00F23A88"/>
    <w:rsid w:val="00F27E89"/>
    <w:rsid w:val="00F34292"/>
    <w:rsid w:val="00F41EB2"/>
    <w:rsid w:val="00F460E4"/>
    <w:rsid w:val="00F52E1F"/>
    <w:rsid w:val="00F54448"/>
    <w:rsid w:val="00F568C6"/>
    <w:rsid w:val="00F62E00"/>
    <w:rsid w:val="00F62EAA"/>
    <w:rsid w:val="00F630F3"/>
    <w:rsid w:val="00F71E42"/>
    <w:rsid w:val="00F80059"/>
    <w:rsid w:val="00F91E02"/>
    <w:rsid w:val="00F955F4"/>
    <w:rsid w:val="00F961D4"/>
    <w:rsid w:val="00FA330F"/>
    <w:rsid w:val="00FA56A5"/>
    <w:rsid w:val="00FB348B"/>
    <w:rsid w:val="00FC62E7"/>
    <w:rsid w:val="00FD439F"/>
    <w:rsid w:val="00FE3D54"/>
    <w:rsid w:val="00FF28BF"/>
    <w:rsid w:val="00FF6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9572"/>
  <w15:chartTrackingRefBased/>
  <w15:docId w15:val="{6834A31D-C2C7-4D09-9212-B682BECC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1EB2"/>
    <w:pPr>
      <w:widowControl w:val="0"/>
      <w:autoSpaceDE w:val="0"/>
      <w:autoSpaceDN w:val="0"/>
      <w:spacing w:before="240" w:after="60" w:line="240" w:lineRule="auto"/>
      <w:ind w:right="-51"/>
      <w:jc w:val="both"/>
    </w:pPr>
    <w:rPr>
      <w:rFonts w:ascii="Times New Roman" w:eastAsia="Times New Roman" w:hAnsi="Times New Roman" w:cs="Times New Roman"/>
      <w:sz w:val="24"/>
    </w:rPr>
  </w:style>
  <w:style w:type="paragraph" w:styleId="Nadpis1">
    <w:name w:val="heading 1"/>
    <w:basedOn w:val="Normln"/>
    <w:next w:val="Normln"/>
    <w:link w:val="Nadpis1Char"/>
    <w:uiPriority w:val="9"/>
    <w:qFormat/>
    <w:rsid w:val="00F41EB2"/>
    <w:pPr>
      <w:jc w:val="center"/>
      <w:outlineLvl w:val="0"/>
    </w:pPr>
    <w:rPr>
      <w:b/>
    </w:rPr>
  </w:style>
  <w:style w:type="paragraph" w:styleId="Nadpis2">
    <w:name w:val="heading 2"/>
    <w:basedOn w:val="Normln"/>
    <w:next w:val="Normln"/>
    <w:link w:val="Nadpis2Char"/>
    <w:uiPriority w:val="9"/>
    <w:unhideWhenUsed/>
    <w:qFormat/>
    <w:rsid w:val="00F41EB2"/>
    <w:pPr>
      <w:spacing w:before="0" w:after="120"/>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F41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41EB2"/>
    <w:pPr>
      <w:spacing w:line="270" w:lineRule="exact"/>
      <w:ind w:left="107"/>
    </w:pPr>
  </w:style>
  <w:style w:type="paragraph" w:styleId="Zkladntext">
    <w:name w:val="Body Text"/>
    <w:basedOn w:val="Normln"/>
    <w:link w:val="ZkladntextChar"/>
    <w:uiPriority w:val="1"/>
    <w:qFormat/>
    <w:rsid w:val="00F41EB2"/>
    <w:rPr>
      <w:szCs w:val="24"/>
    </w:rPr>
  </w:style>
  <w:style w:type="character" w:customStyle="1" w:styleId="ZkladntextChar">
    <w:name w:val="Základní text Char"/>
    <w:basedOn w:val="Standardnpsmoodstavce"/>
    <w:link w:val="Zkladntext"/>
    <w:uiPriority w:val="1"/>
    <w:rsid w:val="00F41EB2"/>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F41EB2"/>
    <w:rPr>
      <w:rFonts w:ascii="Times New Roman" w:eastAsia="Times New Roman" w:hAnsi="Times New Roman" w:cs="Times New Roman"/>
      <w:b/>
      <w:sz w:val="24"/>
    </w:rPr>
  </w:style>
  <w:style w:type="character" w:customStyle="1" w:styleId="Nadpis2Char">
    <w:name w:val="Nadpis 2 Char"/>
    <w:basedOn w:val="Standardnpsmoodstavce"/>
    <w:link w:val="Nadpis2"/>
    <w:uiPriority w:val="9"/>
    <w:rsid w:val="00F41EB2"/>
    <w:rPr>
      <w:rFonts w:ascii="Times New Roman" w:eastAsia="Times New Roman" w:hAnsi="Times New Roman" w:cs="Times New Roman"/>
      <w:b/>
      <w:sz w:val="24"/>
    </w:rPr>
  </w:style>
  <w:style w:type="paragraph" w:styleId="Odstavecseseznamem">
    <w:name w:val="List Paragraph"/>
    <w:basedOn w:val="Normln"/>
    <w:uiPriority w:val="34"/>
    <w:qFormat/>
    <w:rsid w:val="00F41EB2"/>
    <w:pPr>
      <w:ind w:left="720"/>
      <w:contextualSpacing/>
    </w:pPr>
  </w:style>
  <w:style w:type="character" w:styleId="Odkaznakoment">
    <w:name w:val="annotation reference"/>
    <w:basedOn w:val="Standardnpsmoodstavce"/>
    <w:semiHidden/>
    <w:unhideWhenUsed/>
    <w:qFormat/>
    <w:rsid w:val="003232A2"/>
    <w:rPr>
      <w:sz w:val="16"/>
      <w:szCs w:val="16"/>
    </w:rPr>
  </w:style>
  <w:style w:type="paragraph" w:styleId="Textkomente">
    <w:name w:val="annotation text"/>
    <w:basedOn w:val="Normln"/>
    <w:link w:val="TextkomenteChar"/>
    <w:uiPriority w:val="99"/>
    <w:unhideWhenUsed/>
    <w:qFormat/>
    <w:rsid w:val="003232A2"/>
    <w:rPr>
      <w:sz w:val="20"/>
      <w:szCs w:val="20"/>
    </w:rPr>
  </w:style>
  <w:style w:type="character" w:customStyle="1" w:styleId="TextkomenteChar">
    <w:name w:val="Text komentáře Char"/>
    <w:basedOn w:val="Standardnpsmoodstavce"/>
    <w:link w:val="Textkomente"/>
    <w:uiPriority w:val="99"/>
    <w:qFormat/>
    <w:rsid w:val="003232A2"/>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3232A2"/>
    <w:rPr>
      <w:b/>
      <w:bCs/>
    </w:rPr>
  </w:style>
  <w:style w:type="character" w:customStyle="1" w:styleId="PedmtkomenteChar">
    <w:name w:val="Předmět komentáře Char"/>
    <w:basedOn w:val="TextkomenteChar"/>
    <w:link w:val="Pedmtkomente"/>
    <w:uiPriority w:val="99"/>
    <w:semiHidden/>
    <w:rsid w:val="003232A2"/>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3232A2"/>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32A2"/>
    <w:rPr>
      <w:rFonts w:ascii="Segoe UI" w:eastAsia="Times New Roman" w:hAnsi="Segoe UI" w:cs="Segoe UI"/>
      <w:sz w:val="18"/>
      <w:szCs w:val="18"/>
    </w:rPr>
  </w:style>
  <w:style w:type="paragraph" w:styleId="Textpoznpodarou">
    <w:name w:val="footnote text"/>
    <w:basedOn w:val="Normln"/>
    <w:link w:val="TextpoznpodarouChar"/>
    <w:uiPriority w:val="99"/>
    <w:semiHidden/>
    <w:unhideWhenUsed/>
    <w:rsid w:val="002A706A"/>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2A706A"/>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2A706A"/>
    <w:rPr>
      <w:vertAlign w:val="superscript"/>
    </w:rPr>
  </w:style>
  <w:style w:type="table" w:styleId="Mkatabulky">
    <w:name w:val="Table Grid"/>
    <w:basedOn w:val="Normlntabulka"/>
    <w:uiPriority w:val="39"/>
    <w:rsid w:val="00203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03BC3"/>
    <w:rPr>
      <w:color w:val="0563C1" w:themeColor="hyperlink"/>
      <w:u w:val="single"/>
    </w:rPr>
  </w:style>
  <w:style w:type="paragraph" w:customStyle="1" w:styleId="Seznam1">
    <w:name w:val="Seznam (1)"/>
    <w:basedOn w:val="Normln"/>
    <w:qFormat/>
    <w:rsid w:val="002B20C5"/>
    <w:pPr>
      <w:widowControl/>
      <w:tabs>
        <w:tab w:val="left" w:pos="567"/>
      </w:tabs>
      <w:autoSpaceDE/>
      <w:autoSpaceDN/>
      <w:spacing w:before="120" w:after="0"/>
      <w:ind w:right="0"/>
    </w:pPr>
    <w:rPr>
      <w:szCs w:val="24"/>
      <w:lang w:eastAsia="cs-CZ"/>
    </w:rPr>
  </w:style>
  <w:style w:type="paragraph" w:customStyle="1" w:styleId="commentcontentpara">
    <w:name w:val="commentcontentpara"/>
    <w:basedOn w:val="Normln"/>
    <w:rsid w:val="00C002ED"/>
    <w:pPr>
      <w:widowControl/>
      <w:autoSpaceDE/>
      <w:autoSpaceDN/>
      <w:spacing w:before="100" w:beforeAutospacing="1" w:after="100" w:afterAutospacing="1"/>
      <w:ind w:right="0"/>
      <w:jc w:val="left"/>
    </w:pPr>
    <w:rPr>
      <w:szCs w:val="24"/>
      <w:lang w:eastAsia="cs-CZ"/>
    </w:rPr>
  </w:style>
  <w:style w:type="paragraph" w:styleId="Zhlav">
    <w:name w:val="header"/>
    <w:basedOn w:val="Normln"/>
    <w:link w:val="ZhlavChar"/>
    <w:uiPriority w:val="99"/>
    <w:unhideWhenUsed/>
    <w:rsid w:val="008E5451"/>
    <w:pPr>
      <w:tabs>
        <w:tab w:val="center" w:pos="4536"/>
        <w:tab w:val="right" w:pos="9072"/>
      </w:tabs>
      <w:spacing w:before="0" w:after="0"/>
    </w:pPr>
  </w:style>
  <w:style w:type="character" w:customStyle="1" w:styleId="ZhlavChar">
    <w:name w:val="Záhlaví Char"/>
    <w:basedOn w:val="Standardnpsmoodstavce"/>
    <w:link w:val="Zhlav"/>
    <w:uiPriority w:val="99"/>
    <w:rsid w:val="008E5451"/>
    <w:rPr>
      <w:rFonts w:ascii="Times New Roman" w:eastAsia="Times New Roman" w:hAnsi="Times New Roman" w:cs="Times New Roman"/>
      <w:sz w:val="24"/>
    </w:rPr>
  </w:style>
  <w:style w:type="paragraph" w:styleId="Zpat">
    <w:name w:val="footer"/>
    <w:basedOn w:val="Normln"/>
    <w:link w:val="ZpatChar"/>
    <w:uiPriority w:val="99"/>
    <w:unhideWhenUsed/>
    <w:rsid w:val="008E5451"/>
    <w:pPr>
      <w:tabs>
        <w:tab w:val="center" w:pos="4536"/>
        <w:tab w:val="right" w:pos="9072"/>
      </w:tabs>
      <w:spacing w:before="0" w:after="0"/>
    </w:pPr>
  </w:style>
  <w:style w:type="character" w:customStyle="1" w:styleId="ZpatChar">
    <w:name w:val="Zápatí Char"/>
    <w:basedOn w:val="Standardnpsmoodstavce"/>
    <w:link w:val="Zpat"/>
    <w:uiPriority w:val="99"/>
    <w:rsid w:val="008E5451"/>
    <w:rPr>
      <w:rFonts w:ascii="Times New Roman" w:eastAsia="Times New Roman" w:hAnsi="Times New Roman" w:cs="Times New Roman"/>
      <w:sz w:val="24"/>
    </w:rPr>
  </w:style>
  <w:style w:type="paragraph" w:styleId="Normlnweb">
    <w:name w:val="Normal (Web)"/>
    <w:basedOn w:val="Normln"/>
    <w:uiPriority w:val="99"/>
    <w:semiHidden/>
    <w:unhideWhenUsed/>
    <w:rsid w:val="00D61613"/>
    <w:pPr>
      <w:widowControl/>
      <w:autoSpaceDE/>
      <w:autoSpaceDN/>
      <w:spacing w:before="100" w:beforeAutospacing="1" w:after="100" w:afterAutospacing="1"/>
      <w:ind w:right="0"/>
      <w:jc w:val="left"/>
    </w:pPr>
    <w:rPr>
      <w:szCs w:val="24"/>
      <w:lang w:eastAsia="cs-CZ"/>
    </w:rPr>
  </w:style>
  <w:style w:type="paragraph" w:styleId="Revize">
    <w:name w:val="Revision"/>
    <w:hidden/>
    <w:uiPriority w:val="99"/>
    <w:semiHidden/>
    <w:rsid w:val="00661433"/>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40025">
      <w:bodyDiv w:val="1"/>
      <w:marLeft w:val="0"/>
      <w:marRight w:val="0"/>
      <w:marTop w:val="0"/>
      <w:marBottom w:val="0"/>
      <w:divBdr>
        <w:top w:val="none" w:sz="0" w:space="0" w:color="auto"/>
        <w:left w:val="none" w:sz="0" w:space="0" w:color="auto"/>
        <w:bottom w:val="none" w:sz="0" w:space="0" w:color="auto"/>
        <w:right w:val="none" w:sz="0" w:space="0" w:color="auto"/>
      </w:divBdr>
      <w:divsChild>
        <w:div w:id="1695422296">
          <w:marLeft w:val="0"/>
          <w:marRight w:val="0"/>
          <w:marTop w:val="0"/>
          <w:marBottom w:val="0"/>
          <w:divBdr>
            <w:top w:val="none" w:sz="0" w:space="0" w:color="auto"/>
            <w:left w:val="none" w:sz="0" w:space="0" w:color="auto"/>
            <w:bottom w:val="none" w:sz="0" w:space="0" w:color="auto"/>
            <w:right w:val="none" w:sz="0" w:space="0" w:color="auto"/>
          </w:divBdr>
        </w:div>
      </w:divsChild>
    </w:div>
    <w:div w:id="895775663">
      <w:bodyDiv w:val="1"/>
      <w:marLeft w:val="0"/>
      <w:marRight w:val="0"/>
      <w:marTop w:val="0"/>
      <w:marBottom w:val="0"/>
      <w:divBdr>
        <w:top w:val="none" w:sz="0" w:space="0" w:color="auto"/>
        <w:left w:val="none" w:sz="0" w:space="0" w:color="auto"/>
        <w:bottom w:val="none" w:sz="0" w:space="0" w:color="auto"/>
        <w:right w:val="none" w:sz="0" w:space="0" w:color="auto"/>
      </w:divBdr>
    </w:div>
    <w:div w:id="1108044116">
      <w:bodyDiv w:val="1"/>
      <w:marLeft w:val="0"/>
      <w:marRight w:val="0"/>
      <w:marTop w:val="0"/>
      <w:marBottom w:val="0"/>
      <w:divBdr>
        <w:top w:val="none" w:sz="0" w:space="0" w:color="auto"/>
        <w:left w:val="none" w:sz="0" w:space="0" w:color="auto"/>
        <w:bottom w:val="none" w:sz="0" w:space="0" w:color="auto"/>
        <w:right w:val="none" w:sz="0" w:space="0" w:color="auto"/>
      </w:divBdr>
    </w:div>
    <w:div w:id="2058970066">
      <w:bodyDiv w:val="1"/>
      <w:marLeft w:val="0"/>
      <w:marRight w:val="0"/>
      <w:marTop w:val="0"/>
      <w:marBottom w:val="0"/>
      <w:divBdr>
        <w:top w:val="none" w:sz="0" w:space="0" w:color="auto"/>
        <w:left w:val="none" w:sz="0" w:space="0" w:color="auto"/>
        <w:bottom w:val="none" w:sz="0" w:space="0" w:color="auto"/>
        <w:right w:val="none" w:sz="0" w:space="0" w:color="auto"/>
      </w:divBdr>
      <w:divsChild>
        <w:div w:id="1067191563">
          <w:marLeft w:val="0"/>
          <w:marRight w:val="0"/>
          <w:marTop w:val="0"/>
          <w:marBottom w:val="0"/>
          <w:divBdr>
            <w:top w:val="none" w:sz="0" w:space="0" w:color="auto"/>
            <w:left w:val="none" w:sz="0" w:space="0" w:color="auto"/>
            <w:bottom w:val="none" w:sz="0" w:space="0" w:color="auto"/>
            <w:right w:val="none" w:sz="0" w:space="0" w:color="auto"/>
          </w:divBdr>
          <w:divsChild>
            <w:div w:id="438568718">
              <w:marLeft w:val="0"/>
              <w:marRight w:val="0"/>
              <w:marTop w:val="0"/>
              <w:marBottom w:val="0"/>
              <w:divBdr>
                <w:top w:val="none" w:sz="0" w:space="0" w:color="auto"/>
                <w:left w:val="none" w:sz="0" w:space="0" w:color="auto"/>
                <w:bottom w:val="none" w:sz="0" w:space="0" w:color="auto"/>
                <w:right w:val="none" w:sz="0" w:space="0" w:color="auto"/>
              </w:divBdr>
            </w:div>
            <w:div w:id="6283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39865">
      <w:bodyDiv w:val="1"/>
      <w:marLeft w:val="0"/>
      <w:marRight w:val="0"/>
      <w:marTop w:val="0"/>
      <w:marBottom w:val="0"/>
      <w:divBdr>
        <w:top w:val="none" w:sz="0" w:space="0" w:color="auto"/>
        <w:left w:val="none" w:sz="0" w:space="0" w:color="auto"/>
        <w:bottom w:val="none" w:sz="0" w:space="0" w:color="auto"/>
        <w:right w:val="none" w:sz="0" w:space="0" w:color="auto"/>
      </w:divBdr>
    </w:div>
    <w:div w:id="2142069708">
      <w:bodyDiv w:val="1"/>
      <w:marLeft w:val="0"/>
      <w:marRight w:val="0"/>
      <w:marTop w:val="0"/>
      <w:marBottom w:val="0"/>
      <w:divBdr>
        <w:top w:val="none" w:sz="0" w:space="0" w:color="auto"/>
        <w:left w:val="none" w:sz="0" w:space="0" w:color="auto"/>
        <w:bottom w:val="none" w:sz="0" w:space="0" w:color="auto"/>
        <w:right w:val="none" w:sz="0" w:space="0" w:color="auto"/>
      </w:divBdr>
      <w:divsChild>
        <w:div w:id="1337228857">
          <w:marLeft w:val="0"/>
          <w:marRight w:val="0"/>
          <w:marTop w:val="0"/>
          <w:marBottom w:val="0"/>
          <w:divBdr>
            <w:top w:val="none" w:sz="0" w:space="0" w:color="auto"/>
            <w:left w:val="none" w:sz="0" w:space="0" w:color="auto"/>
            <w:bottom w:val="none" w:sz="0" w:space="0" w:color="auto"/>
            <w:right w:val="none" w:sz="0" w:space="0" w:color="auto"/>
          </w:divBdr>
          <w:divsChild>
            <w:div w:id="298149545">
              <w:marLeft w:val="0"/>
              <w:marRight w:val="0"/>
              <w:marTop w:val="0"/>
              <w:marBottom w:val="0"/>
              <w:divBdr>
                <w:top w:val="none" w:sz="0" w:space="0" w:color="auto"/>
                <w:left w:val="none" w:sz="0" w:space="0" w:color="auto"/>
                <w:bottom w:val="none" w:sz="0" w:space="0" w:color="auto"/>
                <w:right w:val="none" w:sz="0" w:space="0" w:color="auto"/>
              </w:divBdr>
            </w:div>
            <w:div w:id="2133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57BD-E408-4843-A9E0-2B34AEBB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4628</Words>
  <Characters>27310</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Humpolíček</dc:creator>
  <cp:keywords/>
  <dc:description/>
  <cp:lastModifiedBy>Petr Horák</cp:lastModifiedBy>
  <cp:revision>2</cp:revision>
  <dcterms:created xsi:type="dcterms:W3CDTF">2024-06-05T11:51:00Z</dcterms:created>
  <dcterms:modified xsi:type="dcterms:W3CDTF">2024-06-05T11:51:00Z</dcterms:modified>
</cp:coreProperties>
</file>