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24A07587" w14:textId="77777777" w:rsidTr="00081FC5">
        <w:tc>
          <w:tcPr>
            <w:tcW w:w="2480" w:type="dxa"/>
          </w:tcPr>
          <w:p w14:paraId="16D18F2C" w14:textId="77777777" w:rsidR="003E1DE5" w:rsidRPr="00E457F4" w:rsidRDefault="003E1DE5" w:rsidP="00A47099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 w:rsidRPr="00E457F4">
              <w:t>Kód:</w:t>
            </w:r>
          </w:p>
        </w:tc>
        <w:tc>
          <w:tcPr>
            <w:tcW w:w="6990" w:type="dxa"/>
            <w:gridSpan w:val="2"/>
          </w:tcPr>
          <w:p w14:paraId="006E5ADD" w14:textId="77777777" w:rsidR="003E1DE5" w:rsidRPr="00E457F4" w:rsidRDefault="00EB4CCD" w:rsidP="00947C3E">
            <w:pPr>
              <w:rPr>
                <w:rFonts w:ascii="Times New Roman" w:hAnsi="Times New Roman"/>
              </w:rPr>
            </w:pPr>
            <w:r w:rsidRPr="00E457F4">
              <w:rPr>
                <w:rFonts w:ascii="Times New Roman" w:hAnsi="Times New Roman"/>
              </w:rPr>
              <w:t>SD/</w:t>
            </w:r>
            <w:r w:rsidR="009A088A">
              <w:rPr>
                <w:rFonts w:ascii="Times New Roman" w:hAnsi="Times New Roman"/>
                <w:highlight w:val="yellow"/>
              </w:rPr>
              <w:t>X</w:t>
            </w:r>
            <w:r w:rsidR="00567C22" w:rsidRPr="009A088A">
              <w:rPr>
                <w:rFonts w:ascii="Times New Roman" w:hAnsi="Times New Roman"/>
                <w:highlight w:val="yellow"/>
              </w:rPr>
              <w:t>X</w:t>
            </w:r>
            <w:r w:rsidR="00582817" w:rsidRPr="00E457F4">
              <w:rPr>
                <w:rFonts w:ascii="Times New Roman" w:hAnsi="Times New Roman"/>
              </w:rPr>
              <w:t>/202</w:t>
            </w:r>
            <w:r w:rsidR="00567C22" w:rsidRPr="00E457F4">
              <w:rPr>
                <w:rFonts w:ascii="Times New Roman" w:hAnsi="Times New Roman"/>
              </w:rPr>
              <w:t>4</w:t>
            </w:r>
            <w:r w:rsidR="00B30A2B" w:rsidRPr="00E457F4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410EDC12" w14:textId="77777777" w:rsidTr="00081FC5">
        <w:tc>
          <w:tcPr>
            <w:tcW w:w="2480" w:type="dxa"/>
          </w:tcPr>
          <w:p w14:paraId="3AC97A16" w14:textId="77777777" w:rsidR="00C455F0" w:rsidRPr="00E457F4" w:rsidRDefault="00C455F0" w:rsidP="00A47099">
            <w:pPr>
              <w:pStyle w:val="Zpat"/>
              <w:tabs>
                <w:tab w:val="clear" w:pos="4536"/>
                <w:tab w:val="clear" w:pos="9072"/>
              </w:tabs>
            </w:pPr>
            <w:r w:rsidRPr="00E457F4">
              <w:t>Číslo jednací:</w:t>
            </w:r>
          </w:p>
        </w:tc>
        <w:tc>
          <w:tcPr>
            <w:tcW w:w="6990" w:type="dxa"/>
            <w:gridSpan w:val="2"/>
          </w:tcPr>
          <w:p w14:paraId="5E5D6C41" w14:textId="77777777" w:rsidR="00C455F0" w:rsidRPr="00E457F4" w:rsidRDefault="00F04CF4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</w:t>
            </w:r>
            <w:r w:rsidR="00947C3E" w:rsidRPr="00E457F4">
              <w:rPr>
                <w:rFonts w:ascii="Times New Roman" w:hAnsi="Times New Roman"/>
              </w:rPr>
              <w:t>/</w:t>
            </w:r>
            <w:r w:rsidR="00567C22" w:rsidRPr="00F04CF4">
              <w:rPr>
                <w:rFonts w:ascii="Times New Roman" w:hAnsi="Times New Roman"/>
                <w:highlight w:val="yellow"/>
              </w:rPr>
              <w:t>XXXXX</w:t>
            </w:r>
          </w:p>
        </w:tc>
      </w:tr>
      <w:tr w:rsidR="006D6455" w14:paraId="648E042F" w14:textId="77777777" w:rsidTr="00081FC5">
        <w:tc>
          <w:tcPr>
            <w:tcW w:w="2480" w:type="dxa"/>
          </w:tcPr>
          <w:p w14:paraId="721D6BF0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6DC2C860" w14:textId="77777777" w:rsidR="006D6455" w:rsidRDefault="003E759F" w:rsidP="003E75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14:paraId="15F0AA3B" w14:textId="77777777" w:rsidTr="00081FC5">
        <w:tc>
          <w:tcPr>
            <w:tcW w:w="2480" w:type="dxa"/>
          </w:tcPr>
          <w:p w14:paraId="37435BE9" w14:textId="77777777" w:rsidR="00EB29B0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2E29D582" w14:textId="77777777" w:rsidR="00EB29B0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250791E6" w14:textId="77777777" w:rsidTr="00081FC5">
        <w:tc>
          <w:tcPr>
            <w:tcW w:w="2480" w:type="dxa"/>
          </w:tcPr>
          <w:p w14:paraId="4CBF5048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6277B27F" w14:textId="77777777" w:rsidR="002779DD" w:rsidRPr="002779DD" w:rsidRDefault="00C1011C" w:rsidP="001269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3E75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3E759F">
              <w:rPr>
                <w:rFonts w:ascii="Times New Roman" w:hAnsi="Times New Roman"/>
              </w:rPr>
              <w:t>6</w:t>
            </w:r>
            <w:r w:rsidR="003D1E79">
              <w:rPr>
                <w:rFonts w:ascii="Times New Roman" w:hAnsi="Times New Roman"/>
              </w:rPr>
              <w:t xml:space="preserve"> pro</w:t>
            </w:r>
            <w:r w:rsidR="001269D9">
              <w:rPr>
                <w:rFonts w:ascii="Times New Roman" w:hAnsi="Times New Roman"/>
              </w:rPr>
              <w:t xml:space="preserve"> navazující magisterský</w:t>
            </w:r>
            <w:r w:rsidR="00993899">
              <w:rPr>
                <w:rFonts w:ascii="Times New Roman" w:hAnsi="Times New Roman"/>
              </w:rPr>
              <w:t xml:space="preserve"> studijní </w:t>
            </w:r>
            <w:r w:rsidR="001269D9" w:rsidRPr="00312BD7">
              <w:rPr>
                <w:rFonts w:ascii="Times New Roman" w:hAnsi="Times New Roman"/>
              </w:rPr>
              <w:t>program Domácí péče a hospicová péče</w:t>
            </w:r>
          </w:p>
        </w:tc>
      </w:tr>
      <w:tr w:rsidR="003E1DE5" w14:paraId="10490781" w14:textId="77777777" w:rsidTr="00081FC5">
        <w:tc>
          <w:tcPr>
            <w:tcW w:w="2480" w:type="dxa"/>
          </w:tcPr>
          <w:p w14:paraId="2E74DD47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5459B386" w14:textId="77777777" w:rsidR="003E1DE5" w:rsidRPr="00E31BC3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68972BD6" w14:textId="77777777" w:rsidTr="006D6455">
        <w:tc>
          <w:tcPr>
            <w:tcW w:w="2480" w:type="dxa"/>
          </w:tcPr>
          <w:p w14:paraId="5CB1A1F3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259EC910" w14:textId="77777777" w:rsidR="006D6455" w:rsidRPr="00567C22" w:rsidRDefault="00567C22" w:rsidP="00A47099">
            <w:pPr>
              <w:rPr>
                <w:rFonts w:ascii="Times New Roman" w:hAnsi="Times New Roman"/>
                <w:highlight w:val="yellow"/>
              </w:rPr>
            </w:pPr>
            <w:r w:rsidRPr="00F04CF4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57941FDC" w14:textId="77777777" w:rsidR="006D6455" w:rsidRPr="00E31BC3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21E279DD" w14:textId="77777777" w:rsidTr="00081FC5">
        <w:tc>
          <w:tcPr>
            <w:tcW w:w="2480" w:type="dxa"/>
          </w:tcPr>
          <w:p w14:paraId="0A79A6AF" w14:textId="77777777" w:rsidR="003E1DE5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77FC374D" w14:textId="77777777" w:rsidR="003E1DE5" w:rsidRPr="00567C22" w:rsidRDefault="00567C22" w:rsidP="00A47099">
            <w:pPr>
              <w:rPr>
                <w:rFonts w:ascii="Times New Roman" w:hAnsi="Times New Roman"/>
                <w:highlight w:val="yellow"/>
              </w:rPr>
            </w:pPr>
            <w:r w:rsidRPr="00F04CF4">
              <w:rPr>
                <w:rFonts w:ascii="Times New Roman" w:hAnsi="Times New Roman"/>
                <w:highlight w:val="yellow"/>
              </w:rPr>
              <w:t>XX. XX. XXXX</w:t>
            </w:r>
          </w:p>
        </w:tc>
      </w:tr>
      <w:tr w:rsidR="003E1DE5" w14:paraId="65B8AEDC" w14:textId="77777777" w:rsidTr="00081FC5">
        <w:tc>
          <w:tcPr>
            <w:tcW w:w="2480" w:type="dxa"/>
          </w:tcPr>
          <w:p w14:paraId="0869D48D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5F0BE0B7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7A4A4264" w14:textId="77777777" w:rsidTr="00081FC5">
        <w:tc>
          <w:tcPr>
            <w:tcW w:w="2480" w:type="dxa"/>
          </w:tcPr>
          <w:p w14:paraId="79191AB7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5322D4CB" w14:textId="77777777" w:rsidR="003E1DE5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352787CE" w14:textId="77777777" w:rsidTr="00081FC5">
        <w:tc>
          <w:tcPr>
            <w:tcW w:w="2480" w:type="dxa"/>
          </w:tcPr>
          <w:p w14:paraId="0DE1DD95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2CFE5C4C" w14:textId="77777777" w:rsidR="003E1DE5" w:rsidRDefault="00A3175F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2145B7CE" w14:textId="77777777" w:rsidTr="00081FC5">
        <w:tc>
          <w:tcPr>
            <w:tcW w:w="2480" w:type="dxa"/>
          </w:tcPr>
          <w:p w14:paraId="4891CC84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1C5FC643" w14:textId="77777777" w:rsidR="003E1DE5" w:rsidRDefault="001269D9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E1DE5" w14:paraId="63B9FF1F" w14:textId="77777777" w:rsidTr="00081FC5">
        <w:tc>
          <w:tcPr>
            <w:tcW w:w="2480" w:type="dxa"/>
          </w:tcPr>
          <w:p w14:paraId="0AA92DE9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1752EF7B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43C7B885" w14:textId="77777777" w:rsidTr="00081FC5">
        <w:tc>
          <w:tcPr>
            <w:tcW w:w="2480" w:type="dxa"/>
          </w:tcPr>
          <w:p w14:paraId="717D465D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6E015285" w14:textId="77777777" w:rsidR="003E1DE5" w:rsidRDefault="003D1E79" w:rsidP="00A47099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71212816" w14:textId="77777777" w:rsidTr="000D163C">
        <w:tc>
          <w:tcPr>
            <w:tcW w:w="2480" w:type="dxa"/>
          </w:tcPr>
          <w:p w14:paraId="5FFE9810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451C7E2C" w14:textId="77777777" w:rsidR="003E1DE5" w:rsidRDefault="0030604E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200BC67C" w14:textId="77777777" w:rsidR="00E41377" w:rsidRDefault="00E41377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7ECA4B80" w14:textId="77777777" w:rsidR="00582817" w:rsidRPr="00C1011C" w:rsidRDefault="00582817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1BF6024" w14:textId="77777777" w:rsidR="00C1011C" w:rsidRP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15D81BA0" w14:textId="77777777" w:rsid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3E759F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/202</w:t>
      </w:r>
      <w:r w:rsidR="003E759F">
        <w:rPr>
          <w:rFonts w:ascii="Times New Roman" w:hAnsi="Times New Roman"/>
          <w:b/>
        </w:rPr>
        <w:t>6</w:t>
      </w:r>
    </w:p>
    <w:p w14:paraId="1EA874BC" w14:textId="77777777" w:rsidR="00E76612" w:rsidRPr="00C1011C" w:rsidRDefault="00E76612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3F931F32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rPr>
          <w:rFonts w:ascii="Times New Roman" w:hAnsi="Times New Roman"/>
          <w:b/>
        </w:rPr>
      </w:pPr>
      <w:r w:rsidRPr="001003D6">
        <w:rPr>
          <w:rFonts w:ascii="Times New Roman" w:hAnsi="Times New Roman"/>
        </w:rPr>
        <w:t xml:space="preserve">pro </w:t>
      </w:r>
      <w:r w:rsidR="001269D9">
        <w:rPr>
          <w:rFonts w:ascii="Times New Roman" w:hAnsi="Times New Roman"/>
          <w:b/>
        </w:rPr>
        <w:t>magisterský</w:t>
      </w:r>
      <w:r w:rsidRPr="001003D6">
        <w:rPr>
          <w:rFonts w:ascii="Times New Roman" w:hAnsi="Times New Roman"/>
          <w:b/>
        </w:rPr>
        <w:t xml:space="preserve"> </w:t>
      </w:r>
      <w:r w:rsidRPr="001003D6">
        <w:rPr>
          <w:rFonts w:ascii="Times New Roman" w:hAnsi="Times New Roman"/>
        </w:rPr>
        <w:t>studijní program (navazující na bakalářský studijní program):</w:t>
      </w:r>
    </w:p>
    <w:p w14:paraId="0A20A546" w14:textId="502B3737" w:rsidR="001003D6" w:rsidRPr="00567C22" w:rsidRDefault="001269D9" w:rsidP="002F3BCC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right="23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Domácí péče a hospicová péče</w:t>
      </w:r>
      <w:r w:rsidR="001003D6" w:rsidRPr="001003D6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="001003D6" w:rsidRPr="001003D6">
        <w:rPr>
          <w:rFonts w:ascii="Times New Roman" w:hAnsi="Times New Roman"/>
        </w:rPr>
        <w:t xml:space="preserve">forma studia </w:t>
      </w:r>
      <w:r w:rsidR="001003D6" w:rsidRPr="001003D6">
        <w:rPr>
          <w:rFonts w:ascii="Times New Roman" w:hAnsi="Times New Roman"/>
          <w:b/>
        </w:rPr>
        <w:t>prezenční a kombinovaná</w:t>
      </w:r>
      <w:del w:id="1" w:author="Jana Martincová" w:date="2024-11-11T10:33:00Z">
        <w:r w:rsidR="001003D6" w:rsidRPr="001003D6">
          <w:rPr>
            <w:rFonts w:ascii="Times New Roman" w:hAnsi="Times New Roman"/>
          </w:rPr>
          <w:delText>,</w:delText>
        </w:r>
      </w:del>
      <w:ins w:id="2" w:author="Jana Martincová" w:date="2024-11-11T10:33:00Z">
        <w:r w:rsidR="00FC6420">
          <w:rPr>
            <w:rFonts w:ascii="Times New Roman" w:hAnsi="Times New Roman"/>
            <w:b/>
          </w:rPr>
          <w:t>.</w:t>
        </w:r>
      </w:ins>
    </w:p>
    <w:p w14:paraId="21711552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0A4BA8AF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1392F667" w14:textId="77777777" w:rsidR="001003D6" w:rsidRPr="001003D6" w:rsidRDefault="001003D6" w:rsidP="002F3BCC">
      <w:pPr>
        <w:autoSpaceDE w:val="0"/>
        <w:autoSpaceDN w:val="0"/>
        <w:adjustRightInd w:val="0"/>
        <w:spacing w:before="120" w:after="120" w:line="276" w:lineRule="auto"/>
        <w:ind w:right="23"/>
        <w:jc w:val="both"/>
        <w:rPr>
          <w:rFonts w:ascii="Times New Roman" w:hAnsi="Times New Roman"/>
        </w:rPr>
      </w:pPr>
      <w:r w:rsidRPr="001003D6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567C22" w:rsidRPr="0031471E">
        <w:rPr>
          <w:rFonts w:ascii="Times New Roman" w:hAnsi="Times New Roman"/>
          <w:highlight w:val="yellow"/>
        </w:rPr>
        <w:t>XX. XX. XXXX</w:t>
      </w:r>
      <w:r w:rsidR="00567C22" w:rsidRPr="00567C22">
        <w:rPr>
          <w:rFonts w:ascii="Times New Roman" w:hAnsi="Times New Roman"/>
        </w:rPr>
        <w:t>.</w:t>
      </w:r>
    </w:p>
    <w:p w14:paraId="08038312" w14:textId="77777777" w:rsidR="00935A38" w:rsidRPr="00265802" w:rsidRDefault="00935A38" w:rsidP="002F3BCC">
      <w:pPr>
        <w:spacing w:line="276" w:lineRule="auto"/>
        <w:jc w:val="center"/>
        <w:rPr>
          <w:rFonts w:ascii="Times New Roman" w:hAnsi="Times New Roman"/>
        </w:rPr>
      </w:pPr>
    </w:p>
    <w:p w14:paraId="09C7FF1E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Článek 1</w:t>
      </w:r>
    </w:p>
    <w:p w14:paraId="5892D081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Obecné informace</w:t>
      </w:r>
    </w:p>
    <w:p w14:paraId="1355BDF5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5B65125B" w14:textId="77777777" w:rsidR="003D1E79" w:rsidRPr="003D1E79" w:rsidRDefault="001269D9" w:rsidP="002F3BCC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Studijní program je</w:t>
      </w:r>
      <w:r w:rsidR="001003D6" w:rsidRPr="00265802">
        <w:rPr>
          <w:rFonts w:ascii="Times New Roman" w:hAnsi="Times New Roman"/>
        </w:rPr>
        <w:t xml:space="preserve"> uskutečňován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</w:t>
      </w:r>
      <w:r w:rsidR="006A468A">
        <w:rPr>
          <w:rFonts w:ascii="Times New Roman" w:hAnsi="Times New Roman"/>
        </w:rPr>
        <w:t> </w:t>
      </w:r>
      <w:r w:rsidR="001003D6" w:rsidRPr="00265802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4F7E094B" w14:textId="77777777" w:rsidR="001003D6" w:rsidRPr="00265802" w:rsidRDefault="001003D6" w:rsidP="002F3BCC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 xml:space="preserve">Přijímací řízení do magisterského studijního programu </w:t>
      </w:r>
      <w:r w:rsidR="001269D9">
        <w:rPr>
          <w:rFonts w:ascii="Times New Roman" w:hAnsi="Times New Roman"/>
          <w:b/>
        </w:rPr>
        <w:t>Domácí péče a hospicová péče</w:t>
      </w:r>
      <w:r w:rsidRPr="00265802">
        <w:rPr>
          <w:rFonts w:ascii="Times New Roman" w:hAnsi="Times New Roman"/>
        </w:rPr>
        <w:t xml:space="preserve"> probíhá </w:t>
      </w:r>
      <w:r w:rsidRPr="00265802">
        <w:rPr>
          <w:rFonts w:ascii="Times New Roman" w:hAnsi="Times New Roman"/>
          <w:b/>
        </w:rPr>
        <w:t>bez přijímací zkoušky</w:t>
      </w:r>
      <w:r w:rsidRPr="00265802">
        <w:rPr>
          <w:rFonts w:ascii="Times New Roman" w:hAnsi="Times New Roman"/>
        </w:rPr>
        <w:t>, rozhodujícím kritériem pro přijetí uchazeče je doklad o státní závěrečné zkoušce v bakalářském studiu</w:t>
      </w:r>
      <w:r w:rsidR="001269D9">
        <w:rPr>
          <w:rFonts w:ascii="Times New Roman" w:hAnsi="Times New Roman"/>
        </w:rPr>
        <w:t>. U uchazečů o studijní program</w:t>
      </w:r>
      <w:r w:rsidRPr="00265802">
        <w:rPr>
          <w:rFonts w:ascii="Times New Roman" w:hAnsi="Times New Roman"/>
        </w:rPr>
        <w:t xml:space="preserve"> v prezenční formě se požaduje znalost anglického jazyka minimálně na úrovni B1 podle Společného evropského referenčního rámce pro jazyky.</w:t>
      </w:r>
    </w:p>
    <w:p w14:paraId="31377317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</w:rPr>
      </w:pPr>
    </w:p>
    <w:p w14:paraId="374701F6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Článek 2</w:t>
      </w:r>
    </w:p>
    <w:p w14:paraId="3A231495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Podmínky přijetí</w:t>
      </w:r>
    </w:p>
    <w:p w14:paraId="6ED96647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25359CF1" w14:textId="77777777" w:rsidR="001003D6" w:rsidRPr="00265802" w:rsidRDefault="001003D6" w:rsidP="002F3BCC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Uchazeč o studium magisterského studijního programu </w:t>
      </w:r>
      <w:r w:rsidR="001269D9">
        <w:rPr>
          <w:rFonts w:ascii="Times New Roman" w:hAnsi="Times New Roman"/>
          <w:b/>
          <w:bCs/>
        </w:rPr>
        <w:t>Domácí péče a hospicová péče</w:t>
      </w:r>
      <w:r w:rsidRPr="00265802">
        <w:rPr>
          <w:rFonts w:ascii="Times New Roman" w:hAnsi="Times New Roman"/>
        </w:rPr>
        <w:t xml:space="preserve"> musí být studentem nebo absolventem bakalářského studijního programu </w:t>
      </w:r>
      <w:r w:rsidR="001269D9">
        <w:rPr>
          <w:rFonts w:ascii="Times New Roman" w:hAnsi="Times New Roman"/>
        </w:rPr>
        <w:t>Všeobecné ošetřovatelství</w:t>
      </w:r>
      <w:r w:rsidRPr="00265802">
        <w:rPr>
          <w:rFonts w:ascii="Times New Roman" w:hAnsi="Times New Roman"/>
        </w:rPr>
        <w:t xml:space="preserve"> nebo příbuzného </w:t>
      </w:r>
      <w:r w:rsidR="001269D9">
        <w:rPr>
          <w:rFonts w:ascii="Times New Roman" w:hAnsi="Times New Roman"/>
        </w:rPr>
        <w:t>nelékařského zdravotnického programu/oboru</w:t>
      </w:r>
      <w:r w:rsidRPr="00265802">
        <w:rPr>
          <w:rFonts w:ascii="Times New Roman" w:hAnsi="Times New Roman"/>
        </w:rPr>
        <w:t>.</w:t>
      </w:r>
      <w:r w:rsidRPr="00265802">
        <w:rPr>
          <w:rFonts w:ascii="Times New Roman" w:hAnsi="Times New Roman"/>
          <w:b/>
        </w:rPr>
        <w:t xml:space="preserve"> Příbuznost programu/oboru u uchazečů – studentů z jiných vysokých škol posoudí přijímací komise na základě potvrzení o studiu a přehledu absolvovaných předmětů ověřených vysokou školou (fakultou),</w:t>
      </w:r>
      <w:r w:rsidR="001269D9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  <w:b/>
        </w:rPr>
        <w:t xml:space="preserve">u absolventů na základě úředně ověřeného dodatku k diplomu/vysvědčení o státní závěrečné zkoušce. Tyto doklady dodají </w:t>
      </w:r>
      <w:r w:rsidRPr="00265802">
        <w:rPr>
          <w:rFonts w:ascii="Times New Roman" w:hAnsi="Times New Roman"/>
          <w:bCs/>
        </w:rPr>
        <w:t>na studijní oddělení</w:t>
      </w:r>
      <w:r w:rsidRPr="00265802">
        <w:rPr>
          <w:rFonts w:ascii="Times New Roman" w:hAnsi="Times New Roman"/>
          <w:b/>
        </w:rPr>
        <w:t xml:space="preserve"> všichni uchazeči z jiných vysokých škol než UTB do 1</w:t>
      </w:r>
      <w:r w:rsidR="003E759F">
        <w:rPr>
          <w:rFonts w:ascii="Times New Roman" w:hAnsi="Times New Roman"/>
          <w:b/>
        </w:rPr>
        <w:t>1</w:t>
      </w:r>
      <w:r w:rsidRPr="00265802">
        <w:rPr>
          <w:rFonts w:ascii="Times New Roman" w:hAnsi="Times New Roman"/>
          <w:b/>
        </w:rPr>
        <w:t>. dubna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(možno zaslat doporučeně poštou). Ve sporných případech se komise rozhoduje na základě anotací předmětů, které uchazeč na vyžádání dodá.</w:t>
      </w:r>
    </w:p>
    <w:p w14:paraId="14D299CD" w14:textId="77777777" w:rsidR="001003D6" w:rsidRPr="00265802" w:rsidRDefault="001003D6" w:rsidP="002F3BCC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>Uchazeči, kteří absolvovali zahraniční vysokou školu (kromě slovenských škol), musí doložit úředně ověřené a do českého jazyka přeložené doklady o ukončeném vysokoškolském vzdělání. Tyto doklady musí být nostrifikovány v souladu se zákonem a s příslušnou směrnicí rektora. Současně doloží osvědčení o úspěšném absolvování zkoušky z českého jazyka minimálně na úrovni B2 podle Společného evropského referenčního rámce pro jazyky, a to nejpozději do </w:t>
      </w:r>
      <w:r w:rsidR="003E759F">
        <w:rPr>
          <w:rFonts w:ascii="Times New Roman" w:hAnsi="Times New Roman"/>
          <w:b/>
        </w:rPr>
        <w:t>6</w:t>
      </w:r>
      <w:r w:rsidRPr="00265802">
        <w:rPr>
          <w:rFonts w:ascii="Times New Roman" w:hAnsi="Times New Roman"/>
          <w:b/>
        </w:rPr>
        <w:t>. června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>.</w:t>
      </w:r>
    </w:p>
    <w:p w14:paraId="6E63158D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</w:rPr>
      </w:pPr>
    </w:p>
    <w:p w14:paraId="6A3EB862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3</w:t>
      </w:r>
    </w:p>
    <w:p w14:paraId="033472AE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Organizace přijímacího řízení</w:t>
      </w:r>
    </w:p>
    <w:p w14:paraId="0E201FFB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01779E75" w14:textId="77777777" w:rsidR="001003D6" w:rsidRPr="00567C22" w:rsidRDefault="001003D6" w:rsidP="002F3BCC">
      <w:pPr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trike/>
        </w:rPr>
      </w:pPr>
      <w:r w:rsidRPr="00265802">
        <w:rPr>
          <w:rFonts w:ascii="Times New Roman" w:hAnsi="Times New Roman"/>
        </w:rPr>
        <w:t xml:space="preserve">Přijímací řízení organizuje </w:t>
      </w:r>
      <w:hyperlink r:id="rId8" w:history="1">
        <w:r w:rsidR="00124A5C">
          <w:rPr>
            <w:rStyle w:val="Hypertextovodkaz"/>
            <w:rFonts w:ascii="Times New Roman" w:hAnsi="Times New Roman"/>
          </w:rPr>
          <w:t>S</w:t>
        </w:r>
        <w:r w:rsidRPr="00265802">
          <w:rPr>
            <w:rStyle w:val="Hypertextovodkaz"/>
            <w:rFonts w:ascii="Times New Roman" w:hAnsi="Times New Roman"/>
          </w:rPr>
          <w:t>tudijní oddělení FHS</w:t>
        </w:r>
      </w:hyperlink>
      <w:r w:rsidRPr="00265802">
        <w:rPr>
          <w:rStyle w:val="Hypertextovodkaz"/>
          <w:rFonts w:ascii="Times New Roman" w:hAnsi="Times New Roman"/>
          <w:color w:val="auto"/>
          <w:u w:val="none"/>
        </w:rPr>
        <w:t xml:space="preserve"> (Štefánikova 5670, 760 01 Zlín)</w:t>
      </w:r>
      <w:r w:rsidRPr="00265802">
        <w:rPr>
          <w:rFonts w:ascii="Times New Roman" w:hAnsi="Times New Roman"/>
        </w:rPr>
        <w:t>. Přihlášku je nutno podat elektronicky na </w:t>
      </w:r>
      <w:hyperlink r:id="rId9" w:history="1">
        <w:r w:rsidRPr="00265802">
          <w:rPr>
            <w:rStyle w:val="Hypertextovodkaz"/>
            <w:rFonts w:ascii="Times New Roman" w:hAnsi="Times New Roman"/>
          </w:rPr>
          <w:t>www.eprihlaska.utb.cz</w:t>
        </w:r>
      </w:hyperlink>
      <w:r w:rsidRPr="00265802">
        <w:rPr>
          <w:rFonts w:ascii="Times New Roman" w:hAnsi="Times New Roman"/>
        </w:rPr>
        <w:t xml:space="preserve"> a zaplatit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nejpozději</w:t>
      </w:r>
      <w:r w:rsidRPr="00265802">
        <w:rPr>
          <w:rFonts w:ascii="Times New Roman" w:hAnsi="Times New Roman"/>
          <w:b/>
        </w:rPr>
        <w:t xml:space="preserve"> do</w:t>
      </w:r>
      <w:r w:rsidR="002F3BCC">
        <w:rPr>
          <w:rFonts w:ascii="Times New Roman" w:hAnsi="Times New Roman"/>
          <w:b/>
        </w:rPr>
        <w:t> </w:t>
      </w:r>
      <w:r w:rsidRPr="00265802">
        <w:rPr>
          <w:rFonts w:ascii="Times New Roman" w:hAnsi="Times New Roman"/>
          <w:b/>
        </w:rPr>
        <w:t>31. března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</w:rPr>
        <w:t xml:space="preserve"> poplatek za úkony spojené s přijímacím řízením (dále jen „poplatek“) dle odst. 3.2 této směrnice. Uchazeč volí v přihlášce typ studia (</w:t>
      </w:r>
      <w:r w:rsidRPr="00265802">
        <w:rPr>
          <w:rFonts w:ascii="Times New Roman" w:hAnsi="Times New Roman"/>
          <w:b/>
        </w:rPr>
        <w:t>navazující</w:t>
      </w:r>
      <w:r w:rsidRPr="00265802">
        <w:rPr>
          <w:rFonts w:ascii="Times New Roman" w:hAnsi="Times New Roman"/>
        </w:rPr>
        <w:t>), formu studia (</w:t>
      </w:r>
      <w:r w:rsidRPr="00265802">
        <w:rPr>
          <w:rFonts w:ascii="Times New Roman" w:hAnsi="Times New Roman"/>
          <w:b/>
        </w:rPr>
        <w:t>prezenční</w:t>
      </w:r>
      <w:r w:rsidRPr="00265802">
        <w:rPr>
          <w:rFonts w:ascii="Times New Roman" w:hAnsi="Times New Roman"/>
        </w:rPr>
        <w:t xml:space="preserve"> nebo </w:t>
      </w:r>
      <w:r w:rsidRPr="00265802">
        <w:rPr>
          <w:rFonts w:ascii="Times New Roman" w:hAnsi="Times New Roman"/>
          <w:b/>
        </w:rPr>
        <w:t>kombinovaná</w:t>
      </w:r>
      <w:r w:rsidRPr="00265802">
        <w:rPr>
          <w:rFonts w:ascii="Times New Roman" w:hAnsi="Times New Roman"/>
        </w:rPr>
        <w:t>) a název studijního programu (</w:t>
      </w:r>
      <w:r w:rsidR="001269D9">
        <w:rPr>
          <w:rFonts w:ascii="Times New Roman" w:hAnsi="Times New Roman"/>
          <w:b/>
        </w:rPr>
        <w:t>Domácí péče a hospicová péče)</w:t>
      </w:r>
      <w:r w:rsidR="001269D9">
        <w:rPr>
          <w:rFonts w:ascii="Times New Roman" w:hAnsi="Times New Roman"/>
        </w:rPr>
        <w:t>.</w:t>
      </w:r>
    </w:p>
    <w:p w14:paraId="65069072" w14:textId="77777777" w:rsidR="001003D6" w:rsidRPr="00265802" w:rsidRDefault="001003D6" w:rsidP="002F3BCC">
      <w:pPr>
        <w:spacing w:before="120" w:line="276" w:lineRule="auto"/>
        <w:ind w:left="360"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>Doručením přihlášky prostřednictvím výše uvedené webové adresy je zahájeno přijímací řízení.</w:t>
      </w:r>
    </w:p>
    <w:p w14:paraId="47E04A1E" w14:textId="77777777" w:rsidR="00265802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Součástí přihlášky jsou úředně ověřené kopie vysokoškolského diplomu a dodatku k diplomu (příp. vysvědčení o státní závěrečné zkoušce) a strukturovaný životopis.  V přihlášce se nevyplňuje prospěch ze střední školy, je nutno však uvést údaj o absolvované střední škole. Výše poplatku je upravena statutem. Konkrétní vyčíslení tohoto poplatku pro daný akademický rok je uvedeno v příslušné směrnici rektora: pro studijní program </w:t>
      </w:r>
      <w:r w:rsidR="001269D9">
        <w:rPr>
          <w:rFonts w:ascii="Times New Roman" w:hAnsi="Times New Roman"/>
          <w:b/>
        </w:rPr>
        <w:t xml:space="preserve">Domácí péče a hospicová péče </w:t>
      </w:r>
      <w:r w:rsidR="001269D9">
        <w:rPr>
          <w:rFonts w:ascii="Times New Roman" w:hAnsi="Times New Roman"/>
        </w:rPr>
        <w:t>je</w:t>
      </w:r>
      <w:r w:rsidRPr="00265802">
        <w:rPr>
          <w:rFonts w:ascii="Times New Roman" w:hAnsi="Times New Roman"/>
        </w:rPr>
        <w:t xml:space="preserve"> 4</w:t>
      </w:r>
      <w:r w:rsidR="006454BD">
        <w:rPr>
          <w:rFonts w:ascii="Times New Roman" w:hAnsi="Times New Roman"/>
        </w:rPr>
        <w:t>8</w:t>
      </w:r>
      <w:r w:rsidRPr="00265802">
        <w:rPr>
          <w:rFonts w:ascii="Times New Roman" w:hAnsi="Times New Roman"/>
        </w:rPr>
        <w:t>0 Kč. Poplatek je třeba poukázat na bankovní účet u KB Zlín:</w:t>
      </w:r>
      <w:r w:rsidR="002F3BCC">
        <w:rPr>
          <w:rFonts w:ascii="Times New Roman" w:hAnsi="Times New Roman"/>
        </w:rPr>
        <w:t> </w:t>
      </w:r>
      <w:r w:rsidRPr="00265802">
        <w:rPr>
          <w:rFonts w:ascii="Times New Roman" w:hAnsi="Times New Roman"/>
          <w:b/>
        </w:rPr>
        <w:t>27-1925270277/0100</w:t>
      </w:r>
      <w:r w:rsidRPr="00265802">
        <w:rPr>
          <w:rFonts w:ascii="Times New Roman" w:hAnsi="Times New Roman"/>
        </w:rPr>
        <w:t xml:space="preserve">, IBAN: CZ7501000000271925270277, SWIFT (BIC): KOMBCZPPXXX, majitel účtu: UTB ve Zlíně, nám. T. G. Masaryka 5555, 760 01 Zlín, variabilní symbol: </w:t>
      </w:r>
      <w:r w:rsidRPr="00265802">
        <w:rPr>
          <w:rFonts w:ascii="Times New Roman" w:hAnsi="Times New Roman"/>
          <w:b/>
        </w:rPr>
        <w:t>6903602990</w:t>
      </w:r>
      <w:r w:rsidRPr="00265802">
        <w:rPr>
          <w:rFonts w:ascii="Times New Roman" w:hAnsi="Times New Roman"/>
        </w:rPr>
        <w:t xml:space="preserve">, specifický symbol: oborové číslo uchazeče generované v elektronické přihlášce. Tento poplatek se v žádném případě nevrací. Uchazeč je povinen zkontrolovat si v režimu </w:t>
      </w:r>
      <w:r w:rsidRPr="00265802">
        <w:rPr>
          <w:rFonts w:ascii="Times New Roman" w:hAnsi="Times New Roman"/>
        </w:rPr>
        <w:lastRenderedPageBreak/>
        <w:t>pořizování e-přihlášky přijetí platby a případnou reklamaci uplatnit doložením originálu dokladu o platbě na studijním oddělení FHS</w:t>
      </w:r>
      <w:r w:rsidRPr="00265802">
        <w:rPr>
          <w:rFonts w:ascii="Times New Roman" w:hAnsi="Times New Roman"/>
          <w:b/>
        </w:rPr>
        <w:t xml:space="preserve"> do 1</w:t>
      </w:r>
      <w:r w:rsidR="006454BD">
        <w:rPr>
          <w:rFonts w:ascii="Times New Roman" w:hAnsi="Times New Roman"/>
          <w:b/>
        </w:rPr>
        <w:t>1</w:t>
      </w:r>
      <w:r w:rsidRPr="00265802">
        <w:rPr>
          <w:rFonts w:ascii="Times New Roman" w:hAnsi="Times New Roman"/>
          <w:b/>
        </w:rPr>
        <w:t>. dubna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 xml:space="preserve">. </w:t>
      </w:r>
      <w:r w:rsidRPr="00265802">
        <w:rPr>
          <w:rFonts w:ascii="Times New Roman" w:hAnsi="Times New Roman"/>
        </w:rPr>
        <w:t>Uchazeč o studium, který neuhradí výše uvedený poplatek, nebo uchazeč, k jehož přihlášce nebude přiřazen poplatek ve výše uvedené lhůtě, bude studijním oddělením vyzván k jeho úhradě. Neuhradí-li uchazeč o studium poplatek ani v dodatečné lhůtě stanovené ve výzvě, přijímací řízení bude zastaveno.</w:t>
      </w:r>
    </w:p>
    <w:p w14:paraId="02884B00" w14:textId="77777777" w:rsidR="001003D6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Požadované doklady, tedy úředně ověřená kopie vysokoškolského diplomu a úředně ověřený dodatek k diplomu (příp. vysvědčení o státní závěrečné zkoušce) a strukturovaný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životopis musí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uchazeči – absolventi</w:t>
      </w:r>
      <w:r w:rsidRPr="00265802">
        <w:rPr>
          <w:rFonts w:ascii="Times New Roman" w:hAnsi="Times New Roman"/>
          <w:b/>
        </w:rPr>
        <w:t xml:space="preserve"> z jiných vysokých škol </w:t>
      </w:r>
      <w:r w:rsidRPr="00265802">
        <w:rPr>
          <w:rFonts w:ascii="Times New Roman" w:hAnsi="Times New Roman"/>
        </w:rPr>
        <w:t>předložit</w:t>
      </w:r>
      <w:r w:rsidRPr="00265802">
        <w:rPr>
          <w:rFonts w:ascii="Times New Roman" w:hAnsi="Times New Roman"/>
          <w:b/>
        </w:rPr>
        <w:t xml:space="preserve"> do</w:t>
      </w:r>
      <w:r w:rsidRPr="00265802">
        <w:rPr>
          <w:rFonts w:ascii="Times New Roman" w:hAnsi="Times New Roman"/>
        </w:rPr>
        <w:t xml:space="preserve"> </w:t>
      </w:r>
      <w:r w:rsidRPr="00265802">
        <w:rPr>
          <w:rFonts w:ascii="Times New Roman" w:hAnsi="Times New Roman"/>
          <w:b/>
        </w:rPr>
        <w:t>1</w:t>
      </w:r>
      <w:r w:rsidR="006454BD">
        <w:rPr>
          <w:rFonts w:ascii="Times New Roman" w:hAnsi="Times New Roman"/>
          <w:b/>
        </w:rPr>
        <w:t>0</w:t>
      </w:r>
      <w:r w:rsidRPr="00265802">
        <w:rPr>
          <w:rFonts w:ascii="Times New Roman" w:hAnsi="Times New Roman"/>
          <w:b/>
        </w:rPr>
        <w:t>. června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</w:rPr>
        <w:t xml:space="preserve"> (pokud tak již neučinili dříve, dle bodu 2.1), v odůvodněných případech nejpozději v den zápisu do studia. Ověřené kopie diplomu a dodatku (příp. vysvědčení) nedodávají pouze studenti, kteří absolvují v roce 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 xml:space="preserve"> příslušný bakalářský program/obor na FHS. Žádné součásti přihlášky se uchazečům nevracejí.</w:t>
      </w:r>
    </w:p>
    <w:p w14:paraId="41B1FA45" w14:textId="77777777" w:rsidR="001003D6" w:rsidRPr="00265802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Komisi pro přijímací řízení, která podává návrh na přijetí uchazeče, jmenuje děkan FHS do konce dubna 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>. O přijetí uchazeče rozhoduje děkan FHS.</w:t>
      </w:r>
    </w:p>
    <w:p w14:paraId="63DAF68B" w14:textId="77777777" w:rsidR="00110FA4" w:rsidRPr="00265802" w:rsidRDefault="00110FA4" w:rsidP="002F3BCC">
      <w:pPr>
        <w:spacing w:line="276" w:lineRule="auto"/>
        <w:jc w:val="both"/>
        <w:rPr>
          <w:rFonts w:ascii="Times New Roman" w:hAnsi="Times New Roman"/>
        </w:rPr>
      </w:pPr>
    </w:p>
    <w:p w14:paraId="62311C4B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4</w:t>
      </w:r>
    </w:p>
    <w:p w14:paraId="1117555F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Pořadí uchazečů</w:t>
      </w:r>
    </w:p>
    <w:p w14:paraId="4732D51C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04266479" w14:textId="77777777" w:rsidR="001003D6" w:rsidRPr="00265802" w:rsidRDefault="001003D6" w:rsidP="002F3BCC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Pořadí uchazečů o studium programu </w:t>
      </w:r>
      <w:r w:rsidR="001269D9" w:rsidRPr="001269D9">
        <w:rPr>
          <w:rFonts w:ascii="Times New Roman" w:hAnsi="Times New Roman"/>
          <w:b/>
        </w:rPr>
        <w:t>Domácí péče a hospicová péče</w:t>
      </w:r>
      <w:r w:rsidRPr="00265802">
        <w:rPr>
          <w:rFonts w:ascii="Times New Roman" w:hAnsi="Times New Roman"/>
        </w:rPr>
        <w:t xml:space="preserve"> je stanoveno na základě průměru hodnocení předmětů státní závěrečné zkoušky v celkovém pořadí až do počtu stanoveného děkanem FHS pro příslušný program a akademický rok 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>/202</w:t>
      </w:r>
      <w:r w:rsidR="006454BD">
        <w:rPr>
          <w:rFonts w:ascii="Times New Roman" w:hAnsi="Times New Roman"/>
        </w:rPr>
        <w:t>6</w:t>
      </w:r>
      <w:r w:rsidRPr="00265802">
        <w:rPr>
          <w:rFonts w:ascii="Times New Roman" w:hAnsi="Times New Roman"/>
        </w:rPr>
        <w:t>.</w:t>
      </w:r>
    </w:p>
    <w:p w14:paraId="4FE92C81" w14:textId="77777777" w:rsidR="001003D6" w:rsidRPr="00265802" w:rsidRDefault="001003D6" w:rsidP="002F3BCC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V případě, že nebude naplněna kapacita programu, může děkan FHS v souladu s touto směrnicí vyhlásit pro daný program druhé kolo přijímacího řízení. Případné informace o něm a upřesnění podmínek přijetí </w:t>
      </w:r>
      <w:r w:rsidR="00DE74FA">
        <w:rPr>
          <w:rFonts w:ascii="Times New Roman" w:hAnsi="Times New Roman"/>
        </w:rPr>
        <w:t xml:space="preserve">v druhém kole </w:t>
      </w:r>
      <w:r w:rsidRPr="00265802">
        <w:rPr>
          <w:rFonts w:ascii="Times New Roman" w:hAnsi="Times New Roman"/>
        </w:rPr>
        <w:t xml:space="preserve">budou zveřejněny na elektronické </w:t>
      </w:r>
      <w:hyperlink r:id="rId10" w:history="1">
        <w:r w:rsidRPr="00265802">
          <w:rPr>
            <w:rStyle w:val="Hypertextovodkaz"/>
            <w:rFonts w:ascii="Times New Roman" w:hAnsi="Times New Roman"/>
          </w:rPr>
          <w:t>Úřední desce FHS</w:t>
        </w:r>
      </w:hyperlink>
      <w:r w:rsidRPr="00265802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265802">
        <w:rPr>
          <w:rFonts w:ascii="Times New Roman" w:hAnsi="Times New Roman"/>
          <w:b/>
        </w:rPr>
        <w:t>Minimální počet studentů</w:t>
      </w:r>
      <w:r w:rsidRPr="00265802">
        <w:rPr>
          <w:rFonts w:ascii="Times New Roman" w:hAnsi="Times New Roman"/>
        </w:rPr>
        <w:t xml:space="preserve"> pro otevření programu </w:t>
      </w:r>
      <w:r w:rsidR="001269D9">
        <w:rPr>
          <w:rFonts w:ascii="Times New Roman" w:hAnsi="Times New Roman"/>
          <w:b/>
        </w:rPr>
        <w:t>Domácí péče a hospicová péče</w:t>
      </w:r>
      <w:r w:rsidR="00803CE9" w:rsidRPr="00567C22">
        <w:rPr>
          <w:rFonts w:ascii="Times New Roman" w:hAnsi="Times New Roman"/>
          <w:b/>
        </w:rPr>
        <w:t xml:space="preserve"> </w:t>
      </w:r>
      <w:r w:rsidRPr="00567C22">
        <w:rPr>
          <w:rFonts w:ascii="Times New Roman" w:hAnsi="Times New Roman"/>
          <w:b/>
        </w:rPr>
        <w:t xml:space="preserve">je </w:t>
      </w:r>
      <w:r w:rsidR="001F150A" w:rsidRPr="00BA2FEF">
        <w:rPr>
          <w:rFonts w:ascii="Times New Roman" w:hAnsi="Times New Roman"/>
          <w:b/>
        </w:rPr>
        <w:t>15</w:t>
      </w:r>
      <w:r w:rsidRPr="00BA2FEF">
        <w:rPr>
          <w:rFonts w:ascii="Times New Roman" w:hAnsi="Times New Roman"/>
        </w:rPr>
        <w:t xml:space="preserve"> (jedná se o počet uchazečů, kteří splňují všechny podmínky pro přijetí ke studiu).</w:t>
      </w:r>
      <w:r w:rsidR="007401F2" w:rsidRPr="00BA2FEF">
        <w:rPr>
          <w:rFonts w:ascii="Times New Roman" w:hAnsi="Times New Roman"/>
        </w:rPr>
        <w:t xml:space="preserve"> </w:t>
      </w:r>
    </w:p>
    <w:p w14:paraId="3F5D33B2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  <w:b/>
        </w:rPr>
      </w:pPr>
    </w:p>
    <w:p w14:paraId="7594FD8A" w14:textId="77777777" w:rsidR="007F685B" w:rsidRPr="00265802" w:rsidRDefault="001269D9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5</w:t>
      </w:r>
    </w:p>
    <w:p w14:paraId="6FCF9B14" w14:textId="77777777" w:rsidR="00C1011C" w:rsidRPr="00265802" w:rsidRDefault="00C1011C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Zveřejnění výsledků</w:t>
      </w:r>
    </w:p>
    <w:p w14:paraId="0A7D4987" w14:textId="77777777" w:rsidR="00091E56" w:rsidRPr="00265802" w:rsidRDefault="00091E56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037A6BE1" w14:textId="77777777" w:rsidR="00265802" w:rsidRPr="00265802" w:rsidRDefault="001003D6" w:rsidP="002F3BCC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 xml:space="preserve">Výsledky přijímacího řízení budou zveřejněny v informačním systému UTB do </w:t>
      </w:r>
      <w:r w:rsidR="006454BD">
        <w:rPr>
          <w:rFonts w:ascii="Times New Roman" w:hAnsi="Times New Roman"/>
          <w:b/>
        </w:rPr>
        <w:t>30</w:t>
      </w:r>
      <w:r w:rsidRPr="00265802">
        <w:rPr>
          <w:rFonts w:ascii="Times New Roman" w:hAnsi="Times New Roman"/>
          <w:b/>
        </w:rPr>
        <w:t>.</w:t>
      </w:r>
      <w:r w:rsidR="002F3BCC">
        <w:rPr>
          <w:rFonts w:ascii="Times New Roman" w:hAnsi="Times New Roman"/>
          <w:b/>
        </w:rPr>
        <w:t> </w:t>
      </w:r>
      <w:r w:rsidRPr="00265802">
        <w:rPr>
          <w:rFonts w:ascii="Times New Roman" w:hAnsi="Times New Roman"/>
          <w:b/>
        </w:rPr>
        <w:t>června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>.</w:t>
      </w:r>
    </w:p>
    <w:p w14:paraId="0A89542F" w14:textId="77777777" w:rsidR="001003D6" w:rsidRPr="00265802" w:rsidRDefault="00265802" w:rsidP="002F3BCC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 xml:space="preserve">1.1 </w:t>
      </w:r>
      <w:r w:rsidR="001003D6" w:rsidRPr="00265802">
        <w:rPr>
          <w:rFonts w:ascii="Times New Roman" w:hAnsi="Times New Roman"/>
        </w:rPr>
        <w:t xml:space="preserve">Přijatým uchazečům – </w:t>
      </w:r>
      <w:r w:rsidR="001003D6" w:rsidRPr="00265802">
        <w:rPr>
          <w:rFonts w:ascii="Times New Roman" w:hAnsi="Times New Roman"/>
          <w:b/>
        </w:rPr>
        <w:t>absolventům</w:t>
      </w:r>
      <w:r w:rsidR="001003D6" w:rsidRPr="00265802">
        <w:rPr>
          <w:rFonts w:ascii="Times New Roman" w:hAnsi="Times New Roman"/>
        </w:rPr>
        <w:t xml:space="preserve"> bakalářského studia budou elektronicky odeslány informace k zápisu do studia; rozhodnutí o přijetí jim bude doručeno prostřednictvím informačního systému UTB.</w:t>
      </w:r>
    </w:p>
    <w:p w14:paraId="516F4074" w14:textId="77777777" w:rsidR="001003D6" w:rsidRPr="00265802" w:rsidRDefault="00265802" w:rsidP="002F3BCC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1.2</w:t>
      </w:r>
      <w:r w:rsidR="001003D6" w:rsidRPr="00265802">
        <w:rPr>
          <w:rFonts w:ascii="Times New Roman" w:hAnsi="Times New Roman"/>
        </w:rPr>
        <w:t xml:space="preserve"> Uchazečům – </w:t>
      </w:r>
      <w:r w:rsidR="001003D6" w:rsidRPr="00265802">
        <w:rPr>
          <w:rFonts w:ascii="Times New Roman" w:hAnsi="Times New Roman"/>
          <w:b/>
        </w:rPr>
        <w:t>studentům</w:t>
      </w:r>
      <w:r w:rsidR="001003D6" w:rsidRPr="00265802">
        <w:rPr>
          <w:rFonts w:ascii="Times New Roman" w:hAnsi="Times New Roman"/>
        </w:rPr>
        <w:t xml:space="preserve"> bakalářského studia navrženým na přijetí ke studiu bude elektronicky odesláno oznámení o navržení na přijetí spolu s informacemi k zápisu do </w:t>
      </w:r>
      <w:r w:rsidR="001003D6" w:rsidRPr="00265802">
        <w:rPr>
          <w:rFonts w:ascii="Times New Roman" w:hAnsi="Times New Roman"/>
        </w:rPr>
        <w:lastRenderedPageBreak/>
        <w:t>studia; rozhodnutí o přijetí jim bude předáno do vlastních rukou až po předložení dokladů o ukončeném bakalářském vzdělání ve stanoveném termínu zápisu do studia.</w:t>
      </w:r>
    </w:p>
    <w:p w14:paraId="34087084" w14:textId="77777777" w:rsidR="001003D6" w:rsidRDefault="001003D6" w:rsidP="002F3BCC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Nepřijatým uchazečům bude zasláno písemné rozhodnutí neprodleně po zasedání přijímací komise, a to do vlastních rukou. Součástí rozhodnutí je i odůvodnění a poučení o možnosti odvolat se proti tomuto rozhodnutí. Rozhodnutí je doručeno dnem jeho převzetí, popřípadě dnem odepření zásilku převzít. Nepodaří-li se rozhodnutí doručit, doručí se písemnost veřejnou vyhláškou podle § 25 zákona č. 500/2004 Sb., správního řádu. Patnáctým dnem po vyvěšení se písemnost považuje za doručenou.</w:t>
      </w:r>
    </w:p>
    <w:p w14:paraId="42D151A4" w14:textId="77777777" w:rsidR="00020DE8" w:rsidRDefault="00020DE8" w:rsidP="00020DE8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7335EAAC" w14:textId="77777777" w:rsidR="0024077E" w:rsidRPr="00265802" w:rsidRDefault="007C3F1F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</w:t>
      </w:r>
      <w:r w:rsidR="001269D9">
        <w:rPr>
          <w:rFonts w:ascii="Times New Roman" w:hAnsi="Times New Roman"/>
          <w:b/>
        </w:rPr>
        <w:t>lánek 6</w:t>
      </w:r>
    </w:p>
    <w:p w14:paraId="7678D07A" w14:textId="77777777" w:rsidR="00091E56" w:rsidRDefault="00C1011C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Závěrečná ustanovení</w:t>
      </w:r>
    </w:p>
    <w:p w14:paraId="13E2CC3D" w14:textId="77777777" w:rsidR="003D1E79" w:rsidRPr="00020DE8" w:rsidRDefault="003D1E79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7EC1F3A2" w14:textId="77777777" w:rsidR="00582817" w:rsidRDefault="00935A38" w:rsidP="00020DE8">
      <w:pPr>
        <w:spacing w:line="276" w:lineRule="auto"/>
        <w:ind w:right="-284"/>
        <w:jc w:val="both"/>
        <w:rPr>
          <w:rFonts w:ascii="Times New Roman" w:hAnsi="Times New Roman"/>
        </w:rPr>
      </w:pPr>
      <w:r w:rsidRPr="00020DE8">
        <w:rPr>
          <w:rFonts w:ascii="Times New Roman" w:hAnsi="Times New Roman"/>
        </w:rPr>
        <w:t>Uchazeč má právo nahlížet do spisu až po oznámení</w:t>
      </w:r>
      <w:r w:rsidRPr="003D1E79">
        <w:rPr>
          <w:rFonts w:ascii="Times New Roman" w:hAnsi="Times New Roman"/>
        </w:rPr>
        <w:t xml:space="preserve"> rozhodnutí. Vysoká škola může namísto umožnění nahlížet do spisu poskytnout uchazeči kopii spisu. Rozhodnutí o přijetí či nepřijetí ke studiu musí být vydáno do 30 dnů od ověření podmíne</w:t>
      </w:r>
      <w:r w:rsidR="002F3BCC">
        <w:rPr>
          <w:rFonts w:ascii="Times New Roman" w:hAnsi="Times New Roman"/>
        </w:rPr>
        <w:t>k pro přijetí ke studiu podle § </w:t>
      </w:r>
      <w:r w:rsidRPr="003D1E79">
        <w:rPr>
          <w:rFonts w:ascii="Times New Roman" w:hAnsi="Times New Roman"/>
        </w:rPr>
        <w:t>50</w:t>
      </w:r>
      <w:r w:rsidR="002F3BCC">
        <w:rPr>
          <w:rFonts w:ascii="Times New Roman" w:hAnsi="Times New Roman"/>
        </w:rPr>
        <w:t> </w:t>
      </w:r>
      <w:r w:rsidRPr="003D1E79">
        <w:rPr>
          <w:rFonts w:ascii="Times New Roman" w:hAnsi="Times New Roman"/>
        </w:rPr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71AC85E2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02992F02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49AD159A" w14:textId="77777777" w:rsidR="002F3BCC" w:rsidRPr="003D1E79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10227F6E" w14:textId="77777777" w:rsidR="00C12075" w:rsidRPr="00C1011C" w:rsidRDefault="00C12075" w:rsidP="002F3BCC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2E67BA67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167F583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6AAAE113" w14:textId="77777777" w:rsidTr="00450BA3">
        <w:tc>
          <w:tcPr>
            <w:tcW w:w="2303" w:type="dxa"/>
          </w:tcPr>
          <w:p w14:paraId="5C66D064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F55776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3CD2738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70A7A67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2B9F71B5" w14:textId="77777777" w:rsidTr="00450BA3">
        <w:tc>
          <w:tcPr>
            <w:tcW w:w="2303" w:type="dxa"/>
          </w:tcPr>
          <w:p w14:paraId="388983D3" w14:textId="77777777" w:rsidR="00AC5712" w:rsidRPr="00C1011C" w:rsidRDefault="00567C22" w:rsidP="002F3BCC">
            <w:pPr>
              <w:jc w:val="center"/>
              <w:rPr>
                <w:rFonts w:ascii="Times New Roman" w:hAnsi="Times New Roman"/>
              </w:rPr>
            </w:pPr>
            <w:r w:rsidRPr="008E4A58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2303" w:type="dxa"/>
          </w:tcPr>
          <w:p w14:paraId="0E92FB0A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37B569C1" w14:textId="77777777" w:rsidR="00AC5712" w:rsidRPr="00C1011C" w:rsidRDefault="00DA1FEC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45A6D0A7" w14:textId="77777777" w:rsidR="00AC5712" w:rsidRPr="00C1011C" w:rsidRDefault="00EB29B0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5756C3DC" w14:textId="77777777" w:rsidTr="00450BA3">
        <w:tc>
          <w:tcPr>
            <w:tcW w:w="2303" w:type="dxa"/>
          </w:tcPr>
          <w:p w14:paraId="1ED9FAD5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B787B32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81B0162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F10ECB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47396641" w14:textId="77777777" w:rsidTr="00450BA3">
        <w:tc>
          <w:tcPr>
            <w:tcW w:w="2303" w:type="dxa"/>
          </w:tcPr>
          <w:p w14:paraId="36A4A76A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5B754D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53E92F3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C983BC3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5AF04BDF" w14:textId="77777777" w:rsidTr="00450BA3">
        <w:tc>
          <w:tcPr>
            <w:tcW w:w="2303" w:type="dxa"/>
          </w:tcPr>
          <w:p w14:paraId="0014B138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4DF7082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AEC09C9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40545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F9B81AD" w14:textId="77777777" w:rsidR="00AC5712" w:rsidRPr="00C1011C" w:rsidRDefault="00AC5712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80313C">
      <w:headerReference w:type="default" r:id="rId11"/>
      <w:footerReference w:type="default" r:id="rId12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9998" w14:textId="77777777" w:rsidR="009868C2" w:rsidRDefault="009868C2" w:rsidP="003E1DE5">
      <w:r>
        <w:separator/>
      </w:r>
    </w:p>
  </w:endnote>
  <w:endnote w:type="continuationSeparator" w:id="0">
    <w:p w14:paraId="6068128E" w14:textId="77777777" w:rsidR="009868C2" w:rsidRDefault="009868C2" w:rsidP="003E1DE5">
      <w:r>
        <w:continuationSeparator/>
      </w:r>
    </w:p>
  </w:endnote>
  <w:endnote w:type="continuationNotice" w:id="1">
    <w:p w14:paraId="7ED62A55" w14:textId="77777777" w:rsidR="009868C2" w:rsidRDefault="0098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898B" w14:textId="26583AB1" w:rsidR="00DF0581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C71775">
      <w:rPr>
        <w:noProof/>
      </w:rPr>
      <w:t>4</w:t>
    </w:r>
    <w:r w:rsidRPr="00595DF0">
      <w:fldChar w:fldCharType="end"/>
    </w:r>
    <w:r w:rsidR="00091E56">
      <w:t xml:space="preserve"> </w:t>
    </w:r>
    <w:r w:rsidR="0068698F">
      <w:t xml:space="preserve"> </w:t>
    </w:r>
  </w:p>
  <w:p w14:paraId="140C440F" w14:textId="098E5B6B" w:rsidR="00567C22" w:rsidRPr="00567C22" w:rsidRDefault="00567C22">
    <w:pPr>
      <w:pStyle w:val="Zpat"/>
      <w:jc w:val="center"/>
      <w:rPr>
        <w:i/>
      </w:rPr>
    </w:pPr>
    <w:r w:rsidRPr="00567C22">
      <w:rPr>
        <w:i/>
      </w:rPr>
      <w:t>Verze pro AS</w:t>
    </w:r>
    <w:r>
      <w:rPr>
        <w:i/>
      </w:rPr>
      <w:t xml:space="preserve"> FHS</w:t>
    </w:r>
    <w:r w:rsidR="001269D9">
      <w:rPr>
        <w:i/>
      </w:rPr>
      <w:t xml:space="preserve"> </w:t>
    </w:r>
    <w:del w:id="3" w:author="Jana Martincová" w:date="2024-11-11T10:33:00Z">
      <w:r w:rsidR="001269D9">
        <w:rPr>
          <w:i/>
        </w:rPr>
        <w:delText>23. 10</w:delText>
      </w:r>
    </w:del>
    <w:ins w:id="4" w:author="Jana Martincová" w:date="2024-11-11T10:33:00Z">
      <w:r w:rsidR="001269D9">
        <w:rPr>
          <w:i/>
        </w:rPr>
        <w:t>2</w:t>
      </w:r>
      <w:r w:rsidR="00FC6420">
        <w:rPr>
          <w:i/>
        </w:rPr>
        <w:t>0. 11</w:t>
      </w:r>
    </w:ins>
    <w:r w:rsidRPr="00567C22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1925E" w14:textId="77777777" w:rsidR="009868C2" w:rsidRDefault="009868C2" w:rsidP="003E1DE5">
      <w:r>
        <w:separator/>
      </w:r>
    </w:p>
  </w:footnote>
  <w:footnote w:type="continuationSeparator" w:id="0">
    <w:p w14:paraId="304F9C4C" w14:textId="77777777" w:rsidR="009868C2" w:rsidRDefault="009868C2" w:rsidP="003E1DE5">
      <w:r>
        <w:continuationSeparator/>
      </w:r>
    </w:p>
  </w:footnote>
  <w:footnote w:type="continuationNotice" w:id="1">
    <w:p w14:paraId="209CE102" w14:textId="77777777" w:rsidR="009868C2" w:rsidRDefault="00986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B79F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4AF30635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947C3E">
      <w:rPr>
        <w:i/>
        <w:iCs/>
        <w:sz w:val="20"/>
      </w:rPr>
      <w:t>___________________</w:t>
    </w:r>
  </w:p>
  <w:p w14:paraId="684208FA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A1C3E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212"/>
    <w:multiLevelType w:val="hybridMultilevel"/>
    <w:tmpl w:val="83747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A2465"/>
    <w:multiLevelType w:val="hybridMultilevel"/>
    <w:tmpl w:val="DC765EC8"/>
    <w:lvl w:ilvl="0" w:tplc="BD62C7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2FB23E8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11EB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FB0589F"/>
    <w:multiLevelType w:val="hybridMultilevel"/>
    <w:tmpl w:val="ACDE59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7D25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4"/>
  </w:num>
  <w:num w:numId="3">
    <w:abstractNumId w:val="30"/>
  </w:num>
  <w:num w:numId="4">
    <w:abstractNumId w:val="11"/>
  </w:num>
  <w:num w:numId="5">
    <w:abstractNumId w:val="7"/>
  </w:num>
  <w:num w:numId="6">
    <w:abstractNumId w:val="31"/>
  </w:num>
  <w:num w:numId="7">
    <w:abstractNumId w:val="37"/>
  </w:num>
  <w:num w:numId="8">
    <w:abstractNumId w:val="22"/>
  </w:num>
  <w:num w:numId="9">
    <w:abstractNumId w:val="40"/>
  </w:num>
  <w:num w:numId="10">
    <w:abstractNumId w:val="4"/>
  </w:num>
  <w:num w:numId="11">
    <w:abstractNumId w:val="17"/>
  </w:num>
  <w:num w:numId="12">
    <w:abstractNumId w:val="38"/>
  </w:num>
  <w:num w:numId="13">
    <w:abstractNumId w:val="34"/>
  </w:num>
  <w:num w:numId="14">
    <w:abstractNumId w:val="20"/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9"/>
  </w:num>
  <w:num w:numId="26">
    <w:abstractNumId w:val="13"/>
  </w:num>
  <w:num w:numId="27">
    <w:abstractNumId w:val="32"/>
  </w:num>
  <w:num w:numId="28">
    <w:abstractNumId w:val="6"/>
  </w:num>
  <w:num w:numId="29">
    <w:abstractNumId w:val="21"/>
  </w:num>
  <w:num w:numId="30">
    <w:abstractNumId w:val="0"/>
  </w:num>
  <w:num w:numId="31">
    <w:abstractNumId w:val="39"/>
  </w:num>
  <w:num w:numId="32">
    <w:abstractNumId w:val="12"/>
  </w:num>
  <w:num w:numId="33">
    <w:abstractNumId w:val="2"/>
  </w:num>
  <w:num w:numId="34">
    <w:abstractNumId w:val="15"/>
  </w:num>
  <w:num w:numId="35">
    <w:abstractNumId w:val="36"/>
  </w:num>
  <w:num w:numId="36">
    <w:abstractNumId w:val="8"/>
  </w:num>
  <w:num w:numId="37">
    <w:abstractNumId w:val="33"/>
  </w:num>
  <w:num w:numId="38">
    <w:abstractNumId w:val="19"/>
  </w:num>
  <w:num w:numId="39">
    <w:abstractNumId w:val="23"/>
  </w:num>
  <w:num w:numId="40">
    <w:abstractNumId w:val="26"/>
  </w:num>
  <w:num w:numId="41">
    <w:abstractNumId w:val="16"/>
  </w:num>
  <w:num w:numId="42">
    <w:abstractNumId w:val="14"/>
  </w:num>
  <w:num w:numId="43">
    <w:abstractNumId w:val="18"/>
  </w:num>
  <w:num w:numId="44">
    <w:abstractNumId w:val="10"/>
  </w:num>
  <w:num w:numId="45">
    <w:abstractNumId w:val="3"/>
  </w:num>
  <w:num w:numId="46">
    <w:abstractNumId w:val="35"/>
  </w:num>
  <w:num w:numId="47">
    <w:abstractNumId w:val="5"/>
  </w:num>
  <w:num w:numId="48">
    <w:abstractNumId w:val="9"/>
  </w:num>
  <w:num w:numId="49">
    <w:abstractNumId w:val="25"/>
  </w:num>
  <w:num w:numId="5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1DE5"/>
    <w:rsid w:val="0001003E"/>
    <w:rsid w:val="00010AFA"/>
    <w:rsid w:val="00011AFF"/>
    <w:rsid w:val="0001646E"/>
    <w:rsid w:val="00020DE8"/>
    <w:rsid w:val="00021BCB"/>
    <w:rsid w:val="000241C2"/>
    <w:rsid w:val="000269C6"/>
    <w:rsid w:val="00035483"/>
    <w:rsid w:val="00042F85"/>
    <w:rsid w:val="00044B44"/>
    <w:rsid w:val="00045270"/>
    <w:rsid w:val="00045B8F"/>
    <w:rsid w:val="00046790"/>
    <w:rsid w:val="00047DFA"/>
    <w:rsid w:val="00055BA9"/>
    <w:rsid w:val="00062F51"/>
    <w:rsid w:val="000651A8"/>
    <w:rsid w:val="000653DF"/>
    <w:rsid w:val="00072ED3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5442"/>
    <w:rsid w:val="000A5803"/>
    <w:rsid w:val="000B614C"/>
    <w:rsid w:val="000C291E"/>
    <w:rsid w:val="000C5685"/>
    <w:rsid w:val="000D0D56"/>
    <w:rsid w:val="000D163C"/>
    <w:rsid w:val="000D344F"/>
    <w:rsid w:val="000E10DA"/>
    <w:rsid w:val="000E3695"/>
    <w:rsid w:val="001003D6"/>
    <w:rsid w:val="001022A0"/>
    <w:rsid w:val="001029F9"/>
    <w:rsid w:val="00110FA4"/>
    <w:rsid w:val="00113929"/>
    <w:rsid w:val="001139D1"/>
    <w:rsid w:val="0011421B"/>
    <w:rsid w:val="001159F8"/>
    <w:rsid w:val="001233C2"/>
    <w:rsid w:val="00124A5C"/>
    <w:rsid w:val="001269D9"/>
    <w:rsid w:val="001275A9"/>
    <w:rsid w:val="00127BF7"/>
    <w:rsid w:val="00140851"/>
    <w:rsid w:val="00143867"/>
    <w:rsid w:val="00154BC1"/>
    <w:rsid w:val="001603FE"/>
    <w:rsid w:val="00161895"/>
    <w:rsid w:val="001754BE"/>
    <w:rsid w:val="00175CDE"/>
    <w:rsid w:val="001765B3"/>
    <w:rsid w:val="00177E2B"/>
    <w:rsid w:val="00181C40"/>
    <w:rsid w:val="0018433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E14EF"/>
    <w:rsid w:val="001F150A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65802"/>
    <w:rsid w:val="00270C75"/>
    <w:rsid w:val="002751D0"/>
    <w:rsid w:val="002779DD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C6474"/>
    <w:rsid w:val="002C6C0C"/>
    <w:rsid w:val="002D31CF"/>
    <w:rsid w:val="002D639F"/>
    <w:rsid w:val="002D7113"/>
    <w:rsid w:val="002E17B9"/>
    <w:rsid w:val="002F0092"/>
    <w:rsid w:val="002F1D7B"/>
    <w:rsid w:val="002F3BCC"/>
    <w:rsid w:val="002F708D"/>
    <w:rsid w:val="002F7314"/>
    <w:rsid w:val="0030604E"/>
    <w:rsid w:val="00312BD7"/>
    <w:rsid w:val="0031471E"/>
    <w:rsid w:val="00320171"/>
    <w:rsid w:val="003202C2"/>
    <w:rsid w:val="003352BA"/>
    <w:rsid w:val="00342964"/>
    <w:rsid w:val="00343D6A"/>
    <w:rsid w:val="00350154"/>
    <w:rsid w:val="0035073D"/>
    <w:rsid w:val="00352740"/>
    <w:rsid w:val="0035517C"/>
    <w:rsid w:val="00360416"/>
    <w:rsid w:val="003627B3"/>
    <w:rsid w:val="00385A2B"/>
    <w:rsid w:val="00391017"/>
    <w:rsid w:val="003917F9"/>
    <w:rsid w:val="00396C25"/>
    <w:rsid w:val="003A3662"/>
    <w:rsid w:val="003B45FC"/>
    <w:rsid w:val="003C0DEF"/>
    <w:rsid w:val="003D1B8C"/>
    <w:rsid w:val="003D1E79"/>
    <w:rsid w:val="003D4D09"/>
    <w:rsid w:val="003E1DE5"/>
    <w:rsid w:val="003E759F"/>
    <w:rsid w:val="003F3CA0"/>
    <w:rsid w:val="00404A60"/>
    <w:rsid w:val="004219A0"/>
    <w:rsid w:val="00422A47"/>
    <w:rsid w:val="00422D82"/>
    <w:rsid w:val="00423511"/>
    <w:rsid w:val="00423BAF"/>
    <w:rsid w:val="00432D2B"/>
    <w:rsid w:val="00437765"/>
    <w:rsid w:val="00440E6B"/>
    <w:rsid w:val="00441E23"/>
    <w:rsid w:val="0044267C"/>
    <w:rsid w:val="00444BA7"/>
    <w:rsid w:val="004475AC"/>
    <w:rsid w:val="00450BA3"/>
    <w:rsid w:val="00450E61"/>
    <w:rsid w:val="004548AA"/>
    <w:rsid w:val="00460F58"/>
    <w:rsid w:val="00464733"/>
    <w:rsid w:val="004743E9"/>
    <w:rsid w:val="004759A2"/>
    <w:rsid w:val="00475A4D"/>
    <w:rsid w:val="004856F8"/>
    <w:rsid w:val="004869DB"/>
    <w:rsid w:val="00495E9A"/>
    <w:rsid w:val="004A1BEB"/>
    <w:rsid w:val="004A2E0A"/>
    <w:rsid w:val="004A7B0C"/>
    <w:rsid w:val="004C79DC"/>
    <w:rsid w:val="004D370C"/>
    <w:rsid w:val="004D6FB5"/>
    <w:rsid w:val="004E1EE0"/>
    <w:rsid w:val="004F4B04"/>
    <w:rsid w:val="004F6DFE"/>
    <w:rsid w:val="00501EAB"/>
    <w:rsid w:val="00505236"/>
    <w:rsid w:val="005179DB"/>
    <w:rsid w:val="00523AE7"/>
    <w:rsid w:val="00541129"/>
    <w:rsid w:val="0054468C"/>
    <w:rsid w:val="0055369C"/>
    <w:rsid w:val="005601CC"/>
    <w:rsid w:val="005636D7"/>
    <w:rsid w:val="00564E5F"/>
    <w:rsid w:val="00567C22"/>
    <w:rsid w:val="00577156"/>
    <w:rsid w:val="00580DD6"/>
    <w:rsid w:val="00582817"/>
    <w:rsid w:val="0059458A"/>
    <w:rsid w:val="00594F79"/>
    <w:rsid w:val="00595DF0"/>
    <w:rsid w:val="005A17ED"/>
    <w:rsid w:val="005B0F18"/>
    <w:rsid w:val="005C1622"/>
    <w:rsid w:val="005C3BC7"/>
    <w:rsid w:val="005C3F0D"/>
    <w:rsid w:val="005D1A9E"/>
    <w:rsid w:val="005D1F5C"/>
    <w:rsid w:val="005D3CC4"/>
    <w:rsid w:val="005D4D41"/>
    <w:rsid w:val="005D7A53"/>
    <w:rsid w:val="005E2186"/>
    <w:rsid w:val="005E4619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54BD"/>
    <w:rsid w:val="00647E40"/>
    <w:rsid w:val="006546F6"/>
    <w:rsid w:val="006637AD"/>
    <w:rsid w:val="0066624D"/>
    <w:rsid w:val="00670011"/>
    <w:rsid w:val="00671532"/>
    <w:rsid w:val="00671C33"/>
    <w:rsid w:val="0068474B"/>
    <w:rsid w:val="0068698F"/>
    <w:rsid w:val="006935DD"/>
    <w:rsid w:val="00694E0C"/>
    <w:rsid w:val="00695DA0"/>
    <w:rsid w:val="006A423B"/>
    <w:rsid w:val="006A4445"/>
    <w:rsid w:val="006A468A"/>
    <w:rsid w:val="006B0EC2"/>
    <w:rsid w:val="006C38AA"/>
    <w:rsid w:val="006C3A77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01F2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03CE9"/>
    <w:rsid w:val="00803F7A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842"/>
    <w:rsid w:val="008B39C3"/>
    <w:rsid w:val="008C1235"/>
    <w:rsid w:val="008C1DF7"/>
    <w:rsid w:val="008C7D3A"/>
    <w:rsid w:val="008D2D34"/>
    <w:rsid w:val="008D5A02"/>
    <w:rsid w:val="008D654D"/>
    <w:rsid w:val="008E099F"/>
    <w:rsid w:val="008E4A58"/>
    <w:rsid w:val="00903D45"/>
    <w:rsid w:val="0091286E"/>
    <w:rsid w:val="00912D16"/>
    <w:rsid w:val="00913257"/>
    <w:rsid w:val="009179EF"/>
    <w:rsid w:val="00930681"/>
    <w:rsid w:val="009344A1"/>
    <w:rsid w:val="00935A38"/>
    <w:rsid w:val="00937D47"/>
    <w:rsid w:val="00942D6C"/>
    <w:rsid w:val="00944496"/>
    <w:rsid w:val="00945014"/>
    <w:rsid w:val="00947C3E"/>
    <w:rsid w:val="0096688D"/>
    <w:rsid w:val="0098210F"/>
    <w:rsid w:val="009868C2"/>
    <w:rsid w:val="00986B91"/>
    <w:rsid w:val="00987B12"/>
    <w:rsid w:val="00991482"/>
    <w:rsid w:val="0099381B"/>
    <w:rsid w:val="00993899"/>
    <w:rsid w:val="009945E0"/>
    <w:rsid w:val="009A088A"/>
    <w:rsid w:val="009A16D4"/>
    <w:rsid w:val="009B3FC8"/>
    <w:rsid w:val="009C5C10"/>
    <w:rsid w:val="009D7EEC"/>
    <w:rsid w:val="009E4111"/>
    <w:rsid w:val="009E44B1"/>
    <w:rsid w:val="009F0864"/>
    <w:rsid w:val="00A17D95"/>
    <w:rsid w:val="00A2002D"/>
    <w:rsid w:val="00A2436B"/>
    <w:rsid w:val="00A25578"/>
    <w:rsid w:val="00A31072"/>
    <w:rsid w:val="00A3175F"/>
    <w:rsid w:val="00A33FCF"/>
    <w:rsid w:val="00A46F81"/>
    <w:rsid w:val="00A47099"/>
    <w:rsid w:val="00A47545"/>
    <w:rsid w:val="00A5213C"/>
    <w:rsid w:val="00A64E07"/>
    <w:rsid w:val="00A72DDF"/>
    <w:rsid w:val="00A73270"/>
    <w:rsid w:val="00A733D3"/>
    <w:rsid w:val="00A74D82"/>
    <w:rsid w:val="00A750C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D7D70"/>
    <w:rsid w:val="00AF6A53"/>
    <w:rsid w:val="00B000BA"/>
    <w:rsid w:val="00B050FB"/>
    <w:rsid w:val="00B105B9"/>
    <w:rsid w:val="00B12339"/>
    <w:rsid w:val="00B17F62"/>
    <w:rsid w:val="00B20AD0"/>
    <w:rsid w:val="00B26277"/>
    <w:rsid w:val="00B30A2B"/>
    <w:rsid w:val="00B32ACA"/>
    <w:rsid w:val="00B34537"/>
    <w:rsid w:val="00B34FC7"/>
    <w:rsid w:val="00B42B25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A2FEF"/>
    <w:rsid w:val="00BB5EDD"/>
    <w:rsid w:val="00BB7F1A"/>
    <w:rsid w:val="00BC0DDB"/>
    <w:rsid w:val="00BC1722"/>
    <w:rsid w:val="00BC2092"/>
    <w:rsid w:val="00BC7CB3"/>
    <w:rsid w:val="00BE21DD"/>
    <w:rsid w:val="00BF4299"/>
    <w:rsid w:val="00BF5CE4"/>
    <w:rsid w:val="00BF5E67"/>
    <w:rsid w:val="00BF7039"/>
    <w:rsid w:val="00C00678"/>
    <w:rsid w:val="00C02F1E"/>
    <w:rsid w:val="00C0441E"/>
    <w:rsid w:val="00C1011C"/>
    <w:rsid w:val="00C12075"/>
    <w:rsid w:val="00C14691"/>
    <w:rsid w:val="00C20842"/>
    <w:rsid w:val="00C23519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71775"/>
    <w:rsid w:val="00C80135"/>
    <w:rsid w:val="00C80B23"/>
    <w:rsid w:val="00C81D4E"/>
    <w:rsid w:val="00C8611A"/>
    <w:rsid w:val="00C864EF"/>
    <w:rsid w:val="00C877F6"/>
    <w:rsid w:val="00C9042D"/>
    <w:rsid w:val="00C91C1E"/>
    <w:rsid w:val="00C91D3E"/>
    <w:rsid w:val="00CA2F0C"/>
    <w:rsid w:val="00CA31C0"/>
    <w:rsid w:val="00CB2861"/>
    <w:rsid w:val="00CB30A9"/>
    <w:rsid w:val="00CB5BD1"/>
    <w:rsid w:val="00CC0F76"/>
    <w:rsid w:val="00CC6C7F"/>
    <w:rsid w:val="00CD744F"/>
    <w:rsid w:val="00CE22CF"/>
    <w:rsid w:val="00CE3813"/>
    <w:rsid w:val="00CE47EC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278E1"/>
    <w:rsid w:val="00D32BAB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75BC7"/>
    <w:rsid w:val="00D8156C"/>
    <w:rsid w:val="00D824E4"/>
    <w:rsid w:val="00D86837"/>
    <w:rsid w:val="00D87462"/>
    <w:rsid w:val="00D92717"/>
    <w:rsid w:val="00D955BA"/>
    <w:rsid w:val="00DA1FEC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DE74FA"/>
    <w:rsid w:val="00DF0581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57F4"/>
    <w:rsid w:val="00E47A6B"/>
    <w:rsid w:val="00E53777"/>
    <w:rsid w:val="00E55F41"/>
    <w:rsid w:val="00E61927"/>
    <w:rsid w:val="00E62074"/>
    <w:rsid w:val="00E622FE"/>
    <w:rsid w:val="00E62DCC"/>
    <w:rsid w:val="00E7116B"/>
    <w:rsid w:val="00E72044"/>
    <w:rsid w:val="00E7442C"/>
    <w:rsid w:val="00E75C09"/>
    <w:rsid w:val="00E76612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B4CCD"/>
    <w:rsid w:val="00ED310D"/>
    <w:rsid w:val="00EF0F39"/>
    <w:rsid w:val="00EF1FD9"/>
    <w:rsid w:val="00EF7B36"/>
    <w:rsid w:val="00F04CF4"/>
    <w:rsid w:val="00F114C3"/>
    <w:rsid w:val="00F12E51"/>
    <w:rsid w:val="00F14F6B"/>
    <w:rsid w:val="00F172E9"/>
    <w:rsid w:val="00F201C7"/>
    <w:rsid w:val="00F22289"/>
    <w:rsid w:val="00F223B3"/>
    <w:rsid w:val="00F23A94"/>
    <w:rsid w:val="00F275A5"/>
    <w:rsid w:val="00F307D4"/>
    <w:rsid w:val="00F37324"/>
    <w:rsid w:val="00F477AB"/>
    <w:rsid w:val="00F5178D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96DC1"/>
    <w:rsid w:val="00FA38D6"/>
    <w:rsid w:val="00FB4F58"/>
    <w:rsid w:val="00FB58F3"/>
    <w:rsid w:val="00FC48EC"/>
    <w:rsid w:val="00FC6420"/>
    <w:rsid w:val="00FC6738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9A02B9-6833-4971-A3A5-CCA3C429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7751-E9D4-4A00-B478-C14298EC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Links>
    <vt:vector size="18" baseType="variant">
      <vt:variant>
        <vt:i4>7209061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Jana Martincová</cp:lastModifiedBy>
  <cp:revision>1</cp:revision>
  <cp:lastPrinted>2023-11-08T14:32:00Z</cp:lastPrinted>
  <dcterms:created xsi:type="dcterms:W3CDTF">2024-10-11T12:14:00Z</dcterms:created>
  <dcterms:modified xsi:type="dcterms:W3CDTF">2024-11-11T09:33:00Z</dcterms:modified>
</cp:coreProperties>
</file>