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B3AA5" w14:textId="77777777" w:rsidR="00F56932" w:rsidRPr="007A3B3A" w:rsidRDefault="007A3B3A" w:rsidP="007A3B3A">
      <w:pPr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7A3B3A">
        <w:rPr>
          <w:rFonts w:cs="Times New Roman"/>
          <w:b/>
          <w:sz w:val="32"/>
          <w:szCs w:val="24"/>
        </w:rPr>
        <w:t>Ústav školní pedagogiky</w:t>
      </w:r>
    </w:p>
    <w:p w14:paraId="6E15AD1F" w14:textId="77777777" w:rsidR="00F56932" w:rsidRPr="001868C7" w:rsidRDefault="00F56932" w:rsidP="00F56932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668A62F8" wp14:editId="6603A067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F6EBA" w14:textId="77777777" w:rsidR="00F56932" w:rsidRPr="001868C7" w:rsidRDefault="00F56932" w:rsidP="00F56932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0F67C824" w14:textId="77777777" w:rsidR="00F56932" w:rsidRPr="001868C7" w:rsidRDefault="00F56932" w:rsidP="00F5693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76BED6DB" w14:textId="77777777" w:rsidR="00357942" w:rsidRDefault="00357942" w:rsidP="00EE1020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20C8885C" w14:textId="0ED1BE62" w:rsidR="00B123C2" w:rsidRPr="00357942" w:rsidRDefault="00B123C2" w:rsidP="003F72A6">
      <w:pPr>
        <w:spacing w:after="0"/>
        <w:ind w:left="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Partnerské univerzity:</w:t>
      </w:r>
    </w:p>
    <w:tbl>
      <w:tblPr>
        <w:tblW w:w="9072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012"/>
        <w:gridCol w:w="1276"/>
        <w:gridCol w:w="2224"/>
      </w:tblGrid>
      <w:tr w:rsidR="003F72A6" w:rsidRPr="002B38C4" w14:paraId="3DC98A05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4CB4EC35" w14:textId="27882439" w:rsidR="003F72A6" w:rsidRPr="003218FC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bookmarkStart w:id="0" w:name="_GoBack"/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Země</w:t>
            </w:r>
          </w:p>
        </w:tc>
        <w:tc>
          <w:tcPr>
            <w:tcW w:w="4012" w:type="dxa"/>
            <w:shd w:val="clear" w:color="auto" w:fill="FFC000"/>
            <w:noWrap/>
          </w:tcPr>
          <w:p w14:paraId="73525BE5" w14:textId="77777777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2B38C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Partnerská univerzita</w:t>
            </w:r>
          </w:p>
          <w:p w14:paraId="53D68B23" w14:textId="45C90D9B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Erasmus+</w:t>
            </w:r>
          </w:p>
        </w:tc>
        <w:tc>
          <w:tcPr>
            <w:tcW w:w="1276" w:type="dxa"/>
            <w:shd w:val="clear" w:color="auto" w:fill="FFC000"/>
            <w:noWrap/>
            <w:vAlign w:val="center"/>
          </w:tcPr>
          <w:p w14:paraId="68A4AE68" w14:textId="23934BF8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2B38C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Počet studentů</w:t>
            </w:r>
          </w:p>
        </w:tc>
        <w:tc>
          <w:tcPr>
            <w:tcW w:w="2224" w:type="dxa"/>
            <w:shd w:val="clear" w:color="auto" w:fill="FFC000"/>
            <w:vAlign w:val="center"/>
          </w:tcPr>
          <w:p w14:paraId="10C3ACD1" w14:textId="64770A0A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Určeno pro</w:t>
            </w:r>
          </w:p>
        </w:tc>
      </w:tr>
      <w:bookmarkEnd w:id="0"/>
      <w:tr w:rsidR="003F72A6" w:rsidRPr="002B38C4" w14:paraId="6DC35216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783D49A2" w14:textId="7AD3C105" w:rsidR="003F72A6" w:rsidRPr="003218FC" w:rsidRDefault="003F72A6" w:rsidP="003F72A6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 w:rsidRPr="003218FC"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Dánsko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 xml:space="preserve"> – pouze ZS</w:t>
            </w:r>
          </w:p>
        </w:tc>
        <w:tc>
          <w:tcPr>
            <w:tcW w:w="4012" w:type="dxa"/>
            <w:noWrap/>
          </w:tcPr>
          <w:p w14:paraId="623EBE57" w14:textId="77777777" w:rsidR="003F72A6" w:rsidRDefault="003F72A6" w:rsidP="003F72A6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University </w:t>
            </w:r>
            <w:proofErr w:type="spellStart"/>
            <w:r>
              <w:rPr>
                <w:rFonts w:ascii="Calibri" w:hAnsi="Calibri"/>
              </w:rPr>
              <w:t>College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Northern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Denmark</w:t>
            </w:r>
            <w:proofErr w:type="spellEnd"/>
          </w:p>
          <w:p w14:paraId="1C18FE6D" w14:textId="77777777" w:rsidR="003F72A6" w:rsidRDefault="003F72A6" w:rsidP="003F72A6">
            <w:pPr>
              <w:spacing w:beforeLines="20" w:before="48" w:afterLines="20" w:after="48" w:line="240" w:lineRule="auto"/>
              <w:rPr>
                <w:rFonts w:ascii="Calibri" w:hAnsi="Calibri"/>
              </w:rPr>
            </w:pPr>
            <w:hyperlink r:id="rId9" w:history="1">
              <w:r w:rsidRPr="00990BF3">
                <w:rPr>
                  <w:rStyle w:val="Hypertextovodkaz"/>
                  <w:rFonts w:ascii="Calibri" w:hAnsi="Calibri"/>
                </w:rPr>
                <w:t>www.ucn.dk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05E567E1" w14:textId="77777777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  <w:tc>
          <w:tcPr>
            <w:tcW w:w="2224" w:type="dxa"/>
            <w:vAlign w:val="center"/>
          </w:tcPr>
          <w:p w14:paraId="3578939A" w14:textId="1C5EA431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  <w:tr w:rsidR="003F72A6" w:rsidRPr="002B38C4" w14:paraId="1D6608A1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7930F958" w14:textId="77777777" w:rsidR="003F72A6" w:rsidRPr="003218FC" w:rsidRDefault="003F72A6" w:rsidP="003F72A6">
            <w:pPr>
              <w:spacing w:beforeLines="20" w:before="48" w:afterLines="20" w:after="48" w:line="240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Finsko</w:t>
            </w:r>
          </w:p>
        </w:tc>
        <w:tc>
          <w:tcPr>
            <w:tcW w:w="4012" w:type="dxa"/>
            <w:noWrap/>
          </w:tcPr>
          <w:p w14:paraId="66DA9FC6" w14:textId="4597236D" w:rsidR="003F72A6" w:rsidRDefault="003F72A6" w:rsidP="003F7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University </w:t>
            </w:r>
            <w:proofErr w:type="spellStart"/>
            <w:r>
              <w:rPr>
                <w:rFonts w:ascii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Jyväskylä</w:t>
            </w:r>
            <w:proofErr w:type="spellEnd"/>
          </w:p>
          <w:p w14:paraId="6C30640A" w14:textId="77777777" w:rsidR="003F72A6" w:rsidRPr="004C20DE" w:rsidRDefault="003F72A6" w:rsidP="003F72A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10" w:history="1">
              <w:r>
                <w:rPr>
                  <w:rStyle w:val="Hypertextovodkaz"/>
                  <w:rFonts w:ascii="Calibri" w:hAnsi="Calibri" w:cs="Calibri"/>
                </w:rPr>
                <w:t>www.jyu.fi/study</w:t>
              </w:r>
            </w:hyperlink>
          </w:p>
        </w:tc>
        <w:tc>
          <w:tcPr>
            <w:tcW w:w="1276" w:type="dxa"/>
            <w:noWrap/>
            <w:vAlign w:val="center"/>
          </w:tcPr>
          <w:p w14:paraId="177AD02B" w14:textId="3D1E0D3A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  <w:tc>
          <w:tcPr>
            <w:tcW w:w="2224" w:type="dxa"/>
            <w:vAlign w:val="center"/>
          </w:tcPr>
          <w:p w14:paraId="12DF5900" w14:textId="6DAEC997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  <w:tr w:rsidR="003F72A6" w:rsidRPr="002B38C4" w14:paraId="23AF9680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6E65C1BB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b/>
                <w:sz w:val="22"/>
                <w:lang w:eastAsia="en-US"/>
              </w:rPr>
              <w:t>Litva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50C61A72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proofErr w:type="spellStart"/>
            <w:r w:rsidRPr="00502086">
              <w:rPr>
                <w:rFonts w:asciiTheme="minorHAnsi" w:hAnsiTheme="minorHAnsi"/>
                <w:sz w:val="22"/>
                <w:lang w:eastAsia="en-US"/>
              </w:rPr>
              <w:t>Klaipéda</w:t>
            </w:r>
            <w:proofErr w:type="spellEnd"/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University</w:t>
            </w:r>
          </w:p>
          <w:p w14:paraId="5AF15676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hyperlink r:id="rId11" w:history="1">
              <w:r w:rsidRPr="00502086">
                <w:rPr>
                  <w:rStyle w:val="Hypertextovodkaz"/>
                  <w:rFonts w:asciiTheme="minorHAnsi" w:hAnsiTheme="minorHAnsi"/>
                  <w:sz w:val="22"/>
                  <w:lang w:eastAsia="en-US"/>
                </w:rPr>
                <w:t>www.ku.lt</w:t>
              </w:r>
            </w:hyperlink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EDEE8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02086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A84CCC0" w14:textId="5E70B740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  <w:tr w:rsidR="003F72A6" w:rsidRPr="002B38C4" w14:paraId="596ECCDB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22D818C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b/>
                <w:sz w:val="22"/>
                <w:lang w:eastAsia="en-US"/>
              </w:rPr>
              <w:t>Maďarsko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46CF918E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proofErr w:type="spellStart"/>
            <w:r w:rsidRPr="00502086">
              <w:rPr>
                <w:rFonts w:asciiTheme="minorHAnsi" w:hAnsiTheme="minorHAnsi"/>
                <w:sz w:val="22"/>
                <w:lang w:eastAsia="en-US"/>
              </w:rPr>
              <w:t>Eötvös</w:t>
            </w:r>
            <w:proofErr w:type="spellEnd"/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</w:t>
            </w:r>
            <w:proofErr w:type="spellStart"/>
            <w:r w:rsidRPr="00502086">
              <w:rPr>
                <w:rFonts w:asciiTheme="minorHAnsi" w:hAnsiTheme="minorHAnsi"/>
                <w:sz w:val="22"/>
                <w:lang w:eastAsia="en-US"/>
              </w:rPr>
              <w:t>Loránd</w:t>
            </w:r>
            <w:proofErr w:type="spellEnd"/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University </w:t>
            </w:r>
          </w:p>
          <w:p w14:paraId="240FC92F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hyperlink r:id="rId12" w:history="1">
              <w:r w:rsidRPr="00502086">
                <w:rPr>
                  <w:rStyle w:val="Hypertextovodkaz"/>
                  <w:rFonts w:asciiTheme="minorHAnsi" w:hAnsiTheme="minorHAnsi"/>
                  <w:sz w:val="22"/>
                  <w:lang w:eastAsia="en-US"/>
                </w:rPr>
                <w:t>www.elte.hu</w:t>
              </w:r>
            </w:hyperlink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5C653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02086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CBA7D89" w14:textId="2E755612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5BD87933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  <w:hideMark/>
          </w:tcPr>
          <w:p w14:paraId="640C6D34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b/>
                <w:sz w:val="22"/>
                <w:lang w:eastAsia="en-US"/>
              </w:rPr>
              <w:t>Polsko</w:t>
            </w:r>
          </w:p>
        </w:tc>
        <w:tc>
          <w:tcPr>
            <w:tcW w:w="4012" w:type="dxa"/>
            <w:shd w:val="clear" w:color="auto" w:fill="auto"/>
            <w:noWrap/>
            <w:vAlign w:val="center"/>
            <w:hideMark/>
          </w:tcPr>
          <w:p w14:paraId="4BC65EFF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Kazimierz </w:t>
            </w:r>
            <w:proofErr w:type="spellStart"/>
            <w:r w:rsidRPr="00502086">
              <w:rPr>
                <w:rFonts w:asciiTheme="minorHAnsi" w:hAnsiTheme="minorHAnsi"/>
                <w:sz w:val="22"/>
                <w:lang w:eastAsia="en-US"/>
              </w:rPr>
              <w:t>Wielki</w:t>
            </w:r>
            <w:proofErr w:type="spellEnd"/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University in </w:t>
            </w:r>
            <w:proofErr w:type="spellStart"/>
            <w:r w:rsidRPr="00502086">
              <w:rPr>
                <w:rFonts w:asciiTheme="minorHAnsi" w:hAnsiTheme="minorHAnsi"/>
                <w:sz w:val="22"/>
                <w:lang w:eastAsia="en-US"/>
              </w:rPr>
              <w:t>Bydgoszcz</w:t>
            </w:r>
            <w:proofErr w:type="spellEnd"/>
            <w:r w:rsidRPr="00502086">
              <w:rPr>
                <w:rFonts w:asciiTheme="minorHAnsi" w:hAnsiTheme="minorHAnsi"/>
                <w:sz w:val="22"/>
                <w:lang w:eastAsia="en-US"/>
              </w:rPr>
              <w:br/>
            </w:r>
            <w:hyperlink r:id="rId13" w:history="1">
              <w:r w:rsidRPr="00502086">
                <w:rPr>
                  <w:rStyle w:val="Hypertextovodkaz"/>
                  <w:rFonts w:asciiTheme="minorHAnsi" w:hAnsiTheme="minorHAnsi"/>
                  <w:sz w:val="22"/>
                  <w:lang w:eastAsia="en-US"/>
                </w:rPr>
                <w:t>www.ukw.edu.pl</w:t>
              </w:r>
            </w:hyperlink>
            <w:r w:rsidRPr="00502086">
              <w:rPr>
                <w:rFonts w:asciiTheme="minorHAnsi" w:hAnsiTheme="minorHAnsi"/>
                <w:sz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74730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02086"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EC2A249" w14:textId="0186EFAB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4428F93F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1AAE7997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b/>
                <w:sz w:val="22"/>
                <w:lang w:eastAsia="en-US"/>
              </w:rPr>
              <w:t>Polsko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327B4416" w14:textId="77777777" w:rsidR="003F72A6" w:rsidRPr="00502086" w:rsidRDefault="003F72A6" w:rsidP="003F72A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Pedagogical</w:t>
            </w:r>
            <w:proofErr w:type="spellEnd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University </w:t>
            </w: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of</w:t>
            </w:r>
            <w:proofErr w:type="spellEnd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Cracow</w:t>
            </w:r>
            <w:proofErr w:type="spellEnd"/>
          </w:p>
          <w:p w14:paraId="3DEFDC9B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lang w:eastAsia="en-US"/>
              </w:rPr>
            </w:pPr>
            <w:hyperlink r:id="rId14" w:history="1">
              <w:r w:rsidRPr="00502086">
                <w:rPr>
                  <w:rStyle w:val="Hypertextovodkaz"/>
                  <w:rFonts w:asciiTheme="minorHAnsi" w:hAnsiTheme="minorHAnsi"/>
                  <w:lang w:eastAsia="en-US"/>
                </w:rPr>
                <w:t>www.up.krakow.pl</w:t>
              </w:r>
            </w:hyperlink>
            <w:r w:rsidRPr="00502086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EEED44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02086">
              <w:rPr>
                <w:rFonts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EA17C43" w14:textId="48458A18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10147D9E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72EEB6BB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502086">
              <w:rPr>
                <w:rFonts w:asciiTheme="minorHAnsi" w:hAnsiTheme="minorHAnsi"/>
                <w:b/>
                <w:sz w:val="22"/>
                <w:lang w:eastAsia="en-US"/>
              </w:rPr>
              <w:t xml:space="preserve">Slovensko 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4AE523C3" w14:textId="77777777" w:rsidR="003F72A6" w:rsidRPr="00502086" w:rsidRDefault="003F72A6" w:rsidP="003F72A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Comenius</w:t>
            </w:r>
            <w:proofErr w:type="spellEnd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University in Bratislava/ </w:t>
            </w: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Faculty</w:t>
            </w:r>
            <w:proofErr w:type="spellEnd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of</w:t>
            </w:r>
            <w:proofErr w:type="spellEnd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502086">
              <w:rPr>
                <w:rFonts w:eastAsia="Times New Roman" w:cs="Times New Roman"/>
                <w:color w:val="000000"/>
                <w:szCs w:val="24"/>
                <w:lang w:eastAsia="cs-CZ"/>
              </w:rPr>
              <w:t>Education</w:t>
            </w:r>
            <w:proofErr w:type="spellEnd"/>
          </w:p>
          <w:p w14:paraId="5399C52F" w14:textId="77777777" w:rsidR="003F72A6" w:rsidRPr="00502086" w:rsidRDefault="003F72A6" w:rsidP="003F72A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15" w:history="1">
              <w:r w:rsidRPr="00502086">
                <w:rPr>
                  <w:rStyle w:val="Hypertextovodkaz"/>
                </w:rPr>
                <w:t>www.uniba.sk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E71A4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02086">
              <w:rPr>
                <w:rFonts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A454FD5" w14:textId="6DE8E37B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570713BF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67B1BF3D" w14:textId="53A61E88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3218FC">
              <w:rPr>
                <w:b/>
                <w:color w:val="000000" w:themeColor="text1"/>
              </w:rPr>
              <w:t>Slovensko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2754C898" w14:textId="53AFAFCD" w:rsidR="003F72A6" w:rsidRDefault="003F72A6" w:rsidP="003F72A6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Catholic</w:t>
            </w:r>
            <w:proofErr w:type="spellEnd"/>
            <w:r>
              <w:rPr>
                <w:rFonts w:cs="Times New Roman"/>
                <w:szCs w:val="24"/>
              </w:rPr>
              <w:t xml:space="preserve"> University in Ružomberok</w:t>
            </w:r>
          </w:p>
          <w:p w14:paraId="290282B8" w14:textId="5027F0FC" w:rsidR="003F72A6" w:rsidRPr="00502086" w:rsidRDefault="003F72A6" w:rsidP="003F72A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hyperlink r:id="rId16" w:history="1">
              <w:r w:rsidRPr="00FC20F6">
                <w:rPr>
                  <w:rStyle w:val="Hypertextovodkaz"/>
                  <w:rFonts w:cs="Times New Roman"/>
                  <w:szCs w:val="24"/>
                </w:rPr>
                <w:t>www.ku.sk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D9479" w14:textId="640632FF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E261BD8" w14:textId="35A1A6C5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65FD1A87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39CF86ED" w14:textId="12966A69" w:rsidR="003F72A6" w:rsidRPr="003218FC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Slovensko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2F7D0627" w14:textId="77777777" w:rsidR="003F72A6" w:rsidRDefault="003F72A6" w:rsidP="003F72A6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University </w:t>
            </w:r>
            <w:proofErr w:type="spellStart"/>
            <w:r>
              <w:rPr>
                <w:rFonts w:cs="Times New Roman"/>
                <w:szCs w:val="24"/>
              </w:rPr>
              <w:t>of</w:t>
            </w:r>
            <w:proofErr w:type="spellEnd"/>
            <w:r>
              <w:rPr>
                <w:rFonts w:cs="Times New Roman"/>
                <w:szCs w:val="24"/>
              </w:rPr>
              <w:t xml:space="preserve"> Žilina</w:t>
            </w:r>
          </w:p>
          <w:p w14:paraId="6977F767" w14:textId="6A61CEFF" w:rsidR="003F72A6" w:rsidRDefault="003F72A6" w:rsidP="003F72A6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17" w:history="1">
              <w:r>
                <w:rPr>
                  <w:rStyle w:val="Hypertextovodkaz"/>
                  <w:lang w:val="sk-SK" w:eastAsia="sk-SK"/>
                </w:rPr>
                <w:t>www.fri.uniza.sk/en/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5B2B4C" w14:textId="454EFBC1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DFB1FBB" w14:textId="0D850974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U1ZŠ</w:t>
            </w:r>
          </w:p>
        </w:tc>
      </w:tr>
      <w:tr w:rsidR="003F72A6" w:rsidRPr="002B38C4" w14:paraId="3A67F789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2AAAB82" w14:textId="2898A37E" w:rsidR="003F72A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/>
              </w:rPr>
              <w:t>Slovensko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02C4CFED" w14:textId="77777777" w:rsidR="003F72A6" w:rsidRDefault="003F72A6" w:rsidP="003F72A6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Selye</w:t>
            </w:r>
            <w:proofErr w:type="spellEnd"/>
            <w:r>
              <w:rPr>
                <w:rFonts w:eastAsia="Times New Roman" w:cs="Times New Roman"/>
                <w:szCs w:val="24"/>
                <w:lang w:eastAsia="cs-CZ"/>
              </w:rPr>
              <w:t xml:space="preserve"> University</w:t>
            </w:r>
          </w:p>
          <w:p w14:paraId="08826E60" w14:textId="53695E96" w:rsidR="003F72A6" w:rsidRDefault="003F72A6" w:rsidP="003F72A6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hyperlink r:id="rId18" w:history="1">
              <w:r w:rsidRPr="005807E1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www.ujs.sk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D10BAE" w14:textId="0C5E6FC6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6C1F885" w14:textId="43C85C31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  <w:tr w:rsidR="003F72A6" w:rsidRPr="002B38C4" w14:paraId="72C9C2F5" w14:textId="77777777" w:rsidTr="003F72A6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5462A7F8" w14:textId="682DBAAD" w:rsidR="003F72A6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b/>
                <w:color w:val="000000"/>
              </w:rPr>
            </w:pPr>
            <w:r w:rsidRPr="003218FC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en-US"/>
              </w:rPr>
              <w:t>Slovinsko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67D2B36D" w14:textId="3D5F6487" w:rsidR="003F72A6" w:rsidRDefault="003F72A6" w:rsidP="003F72A6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t xml:space="preserve">University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Ljubljana</w:t>
            </w:r>
            <w:proofErr w:type="spellEnd"/>
            <w:r>
              <w:t xml:space="preserve"> </w:t>
            </w:r>
            <w:r w:rsidRPr="00E5165D">
              <w:br/>
            </w:r>
            <w:hyperlink r:id="rId19" w:history="1">
              <w:r w:rsidRPr="00E5165D">
                <w:rPr>
                  <w:rStyle w:val="Hypertextovodkaz"/>
                </w:rPr>
                <w:t>www.uni-lj.si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A50BD" w14:textId="0FA0552E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ED52A70" w14:textId="36B308A2" w:rsidR="003F72A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4DE6F068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33C0CBD6" w14:textId="77777777" w:rsidR="003F72A6" w:rsidRPr="00197F87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97F87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Španělsko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06589B00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502086">
              <w:rPr>
                <w:rFonts w:asciiTheme="minorHAnsi" w:hAnsiTheme="minorHAnsi"/>
                <w:sz w:val="22"/>
                <w:szCs w:val="22"/>
                <w:lang w:eastAsia="en-US"/>
              </w:rPr>
              <w:t>Rey</w:t>
            </w:r>
            <w:proofErr w:type="spellEnd"/>
            <w:r w:rsidRPr="00502086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Juan Carlos University, Madrid</w:t>
            </w:r>
          </w:p>
          <w:p w14:paraId="103F02B4" w14:textId="77777777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20" w:history="1">
              <w:r w:rsidRPr="00502086">
                <w:rPr>
                  <w:rStyle w:val="Hypertextovodkaz"/>
                  <w:rFonts w:asciiTheme="minorHAnsi" w:hAnsiTheme="minorHAnsi" w:cs="Arial"/>
                  <w:sz w:val="22"/>
                  <w:szCs w:val="22"/>
                </w:rPr>
                <w:t>www.urjc.es</w:t>
              </w:r>
            </w:hyperlink>
            <w:r w:rsidRPr="00502086">
              <w:rPr>
                <w:rStyle w:val="CittHTML"/>
                <w:rFonts w:asciiTheme="minorHAnsi" w:hAnsiTheme="minorHAnsi" w:cs="Arial"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7739A" w14:textId="7777777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502086">
              <w:rPr>
                <w:rFonts w:eastAsia="Times New Roman" w:cs="Times New Roman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DCA8898" w14:textId="1153462F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</w:t>
            </w:r>
          </w:p>
        </w:tc>
      </w:tr>
      <w:tr w:rsidR="003F72A6" w:rsidRPr="002B38C4" w14:paraId="2E7AB10D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1B0A2FB5" w14:textId="6A472645" w:rsidR="003F72A6" w:rsidRPr="00197F87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Španělsko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46941083" w14:textId="77777777" w:rsidR="003F72A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The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University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the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Balearic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Islands</w:t>
            </w:r>
            <w:proofErr w:type="spellEnd"/>
          </w:p>
          <w:p w14:paraId="70D4EA59" w14:textId="394A5D90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21" w:history="1">
              <w:r w:rsidRPr="00F2235B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https://www.uib.eu/</w:t>
              </w:r>
            </w:hyperlink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4FFE" w14:textId="33BBAAB3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4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A3CEDC7" w14:textId="42B83218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  <w:tr w:rsidR="003F72A6" w:rsidRPr="002B38C4" w14:paraId="0AF4C821" w14:textId="77777777" w:rsidTr="003F72A6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3907408E" w14:textId="0083D1C2" w:rsidR="003F72A6" w:rsidRPr="00197F87" w:rsidRDefault="003F72A6" w:rsidP="003F72A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Švýcarsko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14:paraId="3114EDE6" w14:textId="77777777" w:rsidR="003F72A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University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Applied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Sciences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Arts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Northwestern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Switzerland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School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Education</w:t>
            </w:r>
            <w:proofErr w:type="spellEnd"/>
          </w:p>
          <w:p w14:paraId="664463BF" w14:textId="0692E229" w:rsidR="003F72A6" w:rsidRPr="00502086" w:rsidRDefault="003F72A6" w:rsidP="003F72A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22" w:history="1">
              <w:r w:rsidRPr="00E172AD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www.fhnw.ch/ph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B38042" w14:textId="4BFAE0D7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2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0B50105" w14:textId="0FE13C7E" w:rsidR="003F72A6" w:rsidRPr="00502086" w:rsidRDefault="003F72A6" w:rsidP="003F72A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UMŠ/U1ZŠ</w:t>
            </w:r>
          </w:p>
        </w:tc>
      </w:tr>
    </w:tbl>
    <w:p w14:paraId="2FA1A0AC" w14:textId="77777777" w:rsidR="00EE1020" w:rsidRPr="002F5517" w:rsidRDefault="00EE1020" w:rsidP="00EE10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4"/>
        </w:rPr>
      </w:pPr>
    </w:p>
    <w:p w14:paraId="08293F64" w14:textId="5C12BC3E" w:rsidR="00FF3655" w:rsidRPr="00D00632" w:rsidRDefault="00FF3655" w:rsidP="00D00632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FF3655" w:rsidRPr="00D00632" w:rsidSect="00AD5C01">
      <w:footerReference w:type="default" r:id="rId23"/>
      <w:pgSz w:w="11906" w:h="16838"/>
      <w:pgMar w:top="1134" w:right="1247" w:bottom="1134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8E4F6" w14:textId="77777777" w:rsidR="00A84827" w:rsidRDefault="00A84827" w:rsidP="001868C7">
      <w:pPr>
        <w:spacing w:after="0" w:line="240" w:lineRule="auto"/>
      </w:pPr>
      <w:r>
        <w:separator/>
      </w:r>
    </w:p>
  </w:endnote>
  <w:endnote w:type="continuationSeparator" w:id="0">
    <w:p w14:paraId="2A047CF5" w14:textId="77777777" w:rsidR="00A84827" w:rsidRDefault="00A84827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4EC1" w14:textId="77777777" w:rsidR="000F5461" w:rsidRPr="000F5461" w:rsidRDefault="000F5461" w:rsidP="00FD2239">
    <w:pPr>
      <w:pStyle w:val="Zpat"/>
      <w:rPr>
        <w:color w:val="8C4600"/>
        <w:sz w:val="20"/>
      </w:rPr>
    </w:pPr>
  </w:p>
  <w:p w14:paraId="6279138F" w14:textId="77777777" w:rsidR="001868C7" w:rsidRDefault="0018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5E84" w14:textId="77777777" w:rsidR="00A84827" w:rsidRDefault="00A84827" w:rsidP="001868C7">
      <w:pPr>
        <w:spacing w:after="0" w:line="240" w:lineRule="auto"/>
      </w:pPr>
      <w:r>
        <w:separator/>
      </w:r>
    </w:p>
  </w:footnote>
  <w:footnote w:type="continuationSeparator" w:id="0">
    <w:p w14:paraId="7FA224DE" w14:textId="77777777" w:rsidR="00A84827" w:rsidRDefault="00A84827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460"/>
    <w:multiLevelType w:val="hybridMultilevel"/>
    <w:tmpl w:val="F5B83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243B7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0058"/>
    <w:rsid w:val="00002314"/>
    <w:rsid w:val="00006639"/>
    <w:rsid w:val="00013B89"/>
    <w:rsid w:val="00030D13"/>
    <w:rsid w:val="000325ED"/>
    <w:rsid w:val="00044CE4"/>
    <w:rsid w:val="00051D2E"/>
    <w:rsid w:val="00052802"/>
    <w:rsid w:val="00061226"/>
    <w:rsid w:val="0006224F"/>
    <w:rsid w:val="0006552B"/>
    <w:rsid w:val="000659CF"/>
    <w:rsid w:val="00076433"/>
    <w:rsid w:val="00093A43"/>
    <w:rsid w:val="00094F51"/>
    <w:rsid w:val="000A21FD"/>
    <w:rsid w:val="000C0CE0"/>
    <w:rsid w:val="000C4470"/>
    <w:rsid w:val="000D0E98"/>
    <w:rsid w:val="000E65F5"/>
    <w:rsid w:val="000F5461"/>
    <w:rsid w:val="00102662"/>
    <w:rsid w:val="001056F1"/>
    <w:rsid w:val="00115E9E"/>
    <w:rsid w:val="0013228C"/>
    <w:rsid w:val="001362C7"/>
    <w:rsid w:val="00150675"/>
    <w:rsid w:val="00155F8B"/>
    <w:rsid w:val="00156224"/>
    <w:rsid w:val="00162FF9"/>
    <w:rsid w:val="00163909"/>
    <w:rsid w:val="00164879"/>
    <w:rsid w:val="00174AF4"/>
    <w:rsid w:val="001868C7"/>
    <w:rsid w:val="00197F87"/>
    <w:rsid w:val="001A0C7A"/>
    <w:rsid w:val="001A1EEC"/>
    <w:rsid w:val="001A4E29"/>
    <w:rsid w:val="001C165D"/>
    <w:rsid w:val="001C463B"/>
    <w:rsid w:val="001C4D0C"/>
    <w:rsid w:val="001D7E5C"/>
    <w:rsid w:val="001E1B90"/>
    <w:rsid w:val="0020225A"/>
    <w:rsid w:val="002042CD"/>
    <w:rsid w:val="00207390"/>
    <w:rsid w:val="002176C8"/>
    <w:rsid w:val="0023010E"/>
    <w:rsid w:val="00233F6A"/>
    <w:rsid w:val="00236B70"/>
    <w:rsid w:val="002421E3"/>
    <w:rsid w:val="0024783A"/>
    <w:rsid w:val="0025061D"/>
    <w:rsid w:val="00265314"/>
    <w:rsid w:val="0027714A"/>
    <w:rsid w:val="002A1515"/>
    <w:rsid w:val="002B38C4"/>
    <w:rsid w:val="002B3CC3"/>
    <w:rsid w:val="002B3F5D"/>
    <w:rsid w:val="002B6EEF"/>
    <w:rsid w:val="002C4534"/>
    <w:rsid w:val="002C4BDB"/>
    <w:rsid w:val="002C7A83"/>
    <w:rsid w:val="002D4598"/>
    <w:rsid w:val="002D676F"/>
    <w:rsid w:val="002E1E6E"/>
    <w:rsid w:val="002E5B71"/>
    <w:rsid w:val="002F5517"/>
    <w:rsid w:val="00303523"/>
    <w:rsid w:val="00305461"/>
    <w:rsid w:val="00313B79"/>
    <w:rsid w:val="00324FF0"/>
    <w:rsid w:val="0034138D"/>
    <w:rsid w:val="00343ADB"/>
    <w:rsid w:val="003576EA"/>
    <w:rsid w:val="00357942"/>
    <w:rsid w:val="0036187A"/>
    <w:rsid w:val="0038784D"/>
    <w:rsid w:val="00396B6E"/>
    <w:rsid w:val="003B4650"/>
    <w:rsid w:val="003B5AF9"/>
    <w:rsid w:val="003C55A2"/>
    <w:rsid w:val="003C78B8"/>
    <w:rsid w:val="003D0BFC"/>
    <w:rsid w:val="003D27E9"/>
    <w:rsid w:val="003D30C7"/>
    <w:rsid w:val="003E69DD"/>
    <w:rsid w:val="003F72A6"/>
    <w:rsid w:val="003F7695"/>
    <w:rsid w:val="004007C7"/>
    <w:rsid w:val="00401C4F"/>
    <w:rsid w:val="00422B7E"/>
    <w:rsid w:val="0042334E"/>
    <w:rsid w:val="004355EB"/>
    <w:rsid w:val="004433CC"/>
    <w:rsid w:val="00447536"/>
    <w:rsid w:val="0046165C"/>
    <w:rsid w:val="00466164"/>
    <w:rsid w:val="00477D85"/>
    <w:rsid w:val="00485958"/>
    <w:rsid w:val="004A6EEF"/>
    <w:rsid w:val="004B13A4"/>
    <w:rsid w:val="004C20DE"/>
    <w:rsid w:val="004C5026"/>
    <w:rsid w:val="004C6AB7"/>
    <w:rsid w:val="004C7AB4"/>
    <w:rsid w:val="004E20EE"/>
    <w:rsid w:val="004E4ACC"/>
    <w:rsid w:val="00502086"/>
    <w:rsid w:val="00503BFC"/>
    <w:rsid w:val="005100EE"/>
    <w:rsid w:val="0052007B"/>
    <w:rsid w:val="00522872"/>
    <w:rsid w:val="005503F8"/>
    <w:rsid w:val="00554811"/>
    <w:rsid w:val="005935EF"/>
    <w:rsid w:val="00595703"/>
    <w:rsid w:val="005A321F"/>
    <w:rsid w:val="005B2ABC"/>
    <w:rsid w:val="005B4704"/>
    <w:rsid w:val="005C18D2"/>
    <w:rsid w:val="005C4752"/>
    <w:rsid w:val="005C6C2B"/>
    <w:rsid w:val="005D1308"/>
    <w:rsid w:val="005E0FF1"/>
    <w:rsid w:val="005F253C"/>
    <w:rsid w:val="0060313B"/>
    <w:rsid w:val="006331C1"/>
    <w:rsid w:val="006371B4"/>
    <w:rsid w:val="0064188F"/>
    <w:rsid w:val="006510AC"/>
    <w:rsid w:val="00652634"/>
    <w:rsid w:val="0065417D"/>
    <w:rsid w:val="0065570F"/>
    <w:rsid w:val="00681F47"/>
    <w:rsid w:val="00685AB4"/>
    <w:rsid w:val="006D209E"/>
    <w:rsid w:val="006E73F1"/>
    <w:rsid w:val="006F0E37"/>
    <w:rsid w:val="006F7D49"/>
    <w:rsid w:val="007207CE"/>
    <w:rsid w:val="00726101"/>
    <w:rsid w:val="00742FA1"/>
    <w:rsid w:val="007679F0"/>
    <w:rsid w:val="00773625"/>
    <w:rsid w:val="0077427C"/>
    <w:rsid w:val="00794562"/>
    <w:rsid w:val="007A3B3A"/>
    <w:rsid w:val="007C7579"/>
    <w:rsid w:val="007D3A01"/>
    <w:rsid w:val="007D3A20"/>
    <w:rsid w:val="007D5FDE"/>
    <w:rsid w:val="007D7A24"/>
    <w:rsid w:val="007E3827"/>
    <w:rsid w:val="007E764C"/>
    <w:rsid w:val="007F2ACB"/>
    <w:rsid w:val="00800E0D"/>
    <w:rsid w:val="00814228"/>
    <w:rsid w:val="00816AA0"/>
    <w:rsid w:val="0081734F"/>
    <w:rsid w:val="00824FD2"/>
    <w:rsid w:val="00825ADD"/>
    <w:rsid w:val="00826B10"/>
    <w:rsid w:val="00826EC4"/>
    <w:rsid w:val="00837F58"/>
    <w:rsid w:val="008429BD"/>
    <w:rsid w:val="0084657E"/>
    <w:rsid w:val="00855684"/>
    <w:rsid w:val="00870EC1"/>
    <w:rsid w:val="00872A7A"/>
    <w:rsid w:val="00875F4F"/>
    <w:rsid w:val="00884466"/>
    <w:rsid w:val="008A2615"/>
    <w:rsid w:val="008A3798"/>
    <w:rsid w:val="008B424F"/>
    <w:rsid w:val="008C381E"/>
    <w:rsid w:val="00905AAD"/>
    <w:rsid w:val="00913EAC"/>
    <w:rsid w:val="00916338"/>
    <w:rsid w:val="00934583"/>
    <w:rsid w:val="00950D3A"/>
    <w:rsid w:val="00956D11"/>
    <w:rsid w:val="00960533"/>
    <w:rsid w:val="00960C74"/>
    <w:rsid w:val="00961089"/>
    <w:rsid w:val="00970BD5"/>
    <w:rsid w:val="00975FC5"/>
    <w:rsid w:val="0098036A"/>
    <w:rsid w:val="00990DC9"/>
    <w:rsid w:val="00992EEC"/>
    <w:rsid w:val="009A1480"/>
    <w:rsid w:val="009C18A3"/>
    <w:rsid w:val="009C2D99"/>
    <w:rsid w:val="009D05C2"/>
    <w:rsid w:val="009D586E"/>
    <w:rsid w:val="009F02EF"/>
    <w:rsid w:val="009F0DCB"/>
    <w:rsid w:val="009F2F98"/>
    <w:rsid w:val="00A00203"/>
    <w:rsid w:val="00A05434"/>
    <w:rsid w:val="00A4128C"/>
    <w:rsid w:val="00A414D8"/>
    <w:rsid w:val="00A43928"/>
    <w:rsid w:val="00A47BB1"/>
    <w:rsid w:val="00A5187E"/>
    <w:rsid w:val="00A710EC"/>
    <w:rsid w:val="00A73B67"/>
    <w:rsid w:val="00A77015"/>
    <w:rsid w:val="00A84827"/>
    <w:rsid w:val="00A86035"/>
    <w:rsid w:val="00AA3D07"/>
    <w:rsid w:val="00AA7F34"/>
    <w:rsid w:val="00AA7F4D"/>
    <w:rsid w:val="00AB376E"/>
    <w:rsid w:val="00AB737B"/>
    <w:rsid w:val="00AC0DA9"/>
    <w:rsid w:val="00AC3A0A"/>
    <w:rsid w:val="00AC7925"/>
    <w:rsid w:val="00AD1B04"/>
    <w:rsid w:val="00AD5C01"/>
    <w:rsid w:val="00AE03ED"/>
    <w:rsid w:val="00B123C2"/>
    <w:rsid w:val="00B54C16"/>
    <w:rsid w:val="00B80D38"/>
    <w:rsid w:val="00B92CED"/>
    <w:rsid w:val="00B96002"/>
    <w:rsid w:val="00BB3547"/>
    <w:rsid w:val="00BB6EA8"/>
    <w:rsid w:val="00BC63A4"/>
    <w:rsid w:val="00BF0E53"/>
    <w:rsid w:val="00C03D0F"/>
    <w:rsid w:val="00C07B1B"/>
    <w:rsid w:val="00C12819"/>
    <w:rsid w:val="00C128D9"/>
    <w:rsid w:val="00C167B5"/>
    <w:rsid w:val="00C20E5B"/>
    <w:rsid w:val="00C259DB"/>
    <w:rsid w:val="00C3535C"/>
    <w:rsid w:val="00C37813"/>
    <w:rsid w:val="00C44A28"/>
    <w:rsid w:val="00C54658"/>
    <w:rsid w:val="00C66238"/>
    <w:rsid w:val="00C74094"/>
    <w:rsid w:val="00C803EC"/>
    <w:rsid w:val="00C84D7C"/>
    <w:rsid w:val="00C95421"/>
    <w:rsid w:val="00C9614E"/>
    <w:rsid w:val="00CA77F7"/>
    <w:rsid w:val="00CB3759"/>
    <w:rsid w:val="00CB5B03"/>
    <w:rsid w:val="00CE0266"/>
    <w:rsid w:val="00CE58DF"/>
    <w:rsid w:val="00CF175A"/>
    <w:rsid w:val="00D00632"/>
    <w:rsid w:val="00D06278"/>
    <w:rsid w:val="00D13F38"/>
    <w:rsid w:val="00D2039C"/>
    <w:rsid w:val="00D264A1"/>
    <w:rsid w:val="00D31AA2"/>
    <w:rsid w:val="00D4544F"/>
    <w:rsid w:val="00D463BE"/>
    <w:rsid w:val="00D55507"/>
    <w:rsid w:val="00D64C5D"/>
    <w:rsid w:val="00D71CF6"/>
    <w:rsid w:val="00D82600"/>
    <w:rsid w:val="00D8285E"/>
    <w:rsid w:val="00D91A5A"/>
    <w:rsid w:val="00D93972"/>
    <w:rsid w:val="00D94940"/>
    <w:rsid w:val="00DB4117"/>
    <w:rsid w:val="00DC70A9"/>
    <w:rsid w:val="00DD0D49"/>
    <w:rsid w:val="00DD489D"/>
    <w:rsid w:val="00DD5555"/>
    <w:rsid w:val="00DF3B29"/>
    <w:rsid w:val="00DF7487"/>
    <w:rsid w:val="00E35966"/>
    <w:rsid w:val="00E5347B"/>
    <w:rsid w:val="00E5492F"/>
    <w:rsid w:val="00E70F47"/>
    <w:rsid w:val="00E73AF7"/>
    <w:rsid w:val="00E83434"/>
    <w:rsid w:val="00E917E8"/>
    <w:rsid w:val="00EB4712"/>
    <w:rsid w:val="00EB504D"/>
    <w:rsid w:val="00EC0BFE"/>
    <w:rsid w:val="00ED0B11"/>
    <w:rsid w:val="00EE0466"/>
    <w:rsid w:val="00EE1020"/>
    <w:rsid w:val="00F065A1"/>
    <w:rsid w:val="00F21F91"/>
    <w:rsid w:val="00F233EF"/>
    <w:rsid w:val="00F41CF1"/>
    <w:rsid w:val="00F44AE2"/>
    <w:rsid w:val="00F500FA"/>
    <w:rsid w:val="00F56932"/>
    <w:rsid w:val="00F67C56"/>
    <w:rsid w:val="00F707B5"/>
    <w:rsid w:val="00F763B9"/>
    <w:rsid w:val="00F80F2E"/>
    <w:rsid w:val="00FA5D3C"/>
    <w:rsid w:val="00FB1188"/>
    <w:rsid w:val="00FD2239"/>
    <w:rsid w:val="00FE3528"/>
    <w:rsid w:val="00FF0FE5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B83A6"/>
  <w15:docId w15:val="{D6A5044E-F412-4631-9FB8-9A65BB6C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kw.edu.pl" TargetMode="External"/><Relationship Id="rId18" Type="http://schemas.openxmlformats.org/officeDocument/2006/relationships/hyperlink" Target="http://www.ujs.s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ib.e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lte.hu" TargetMode="External"/><Relationship Id="rId17" Type="http://schemas.openxmlformats.org/officeDocument/2006/relationships/hyperlink" Target="http://www.fri.uniza.sk/e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u.sk" TargetMode="External"/><Relationship Id="rId20" Type="http://schemas.openxmlformats.org/officeDocument/2006/relationships/hyperlink" Target="http://www.urjc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niba.sk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jyu.fi/study" TargetMode="External"/><Relationship Id="rId19" Type="http://schemas.openxmlformats.org/officeDocument/2006/relationships/hyperlink" Target="http://www.uni-lj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n.dk" TargetMode="External"/><Relationship Id="rId14" Type="http://schemas.openxmlformats.org/officeDocument/2006/relationships/hyperlink" Target="http://www.up.krakow.pl" TargetMode="External"/><Relationship Id="rId22" Type="http://schemas.openxmlformats.org/officeDocument/2006/relationships/hyperlink" Target="http://www.fhnw.ch/ph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EF91-FD8F-4A3D-BF1E-15097705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Jana Býmová</cp:lastModifiedBy>
  <cp:revision>71</cp:revision>
  <cp:lastPrinted>2024-10-08T07:52:00Z</cp:lastPrinted>
  <dcterms:created xsi:type="dcterms:W3CDTF">2018-01-03T08:29:00Z</dcterms:created>
  <dcterms:modified xsi:type="dcterms:W3CDTF">2024-12-10T13:13:00Z</dcterms:modified>
</cp:coreProperties>
</file>