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FBE0A" w14:textId="74A04014" w:rsidR="00A815AC" w:rsidRDefault="00262844" w:rsidP="00262844">
      <w:pPr>
        <w:spacing w:before="120" w:after="0" w:line="240" w:lineRule="auto"/>
        <w:rPr>
          <w:b/>
          <w:sz w:val="32"/>
          <w:szCs w:val="32"/>
        </w:rPr>
      </w:pPr>
      <w:r>
        <w:rPr>
          <w:noProof/>
          <w:lang w:eastAsia="cs-CZ"/>
        </w:rPr>
        <w:drawing>
          <wp:inline distT="0" distB="0" distL="0" distR="0" wp14:anchorId="42C72DB6" wp14:editId="6E316F10">
            <wp:extent cx="2594843" cy="381000"/>
            <wp:effectExtent l="0" t="0" r="0" b="0"/>
            <wp:docPr id="2" name="Obrázek 2" descr="fhs-full400.jpg (899×13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hs-full400.jpg (899×13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346" cy="388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52D0D2" w14:textId="77777777" w:rsidR="00262844" w:rsidRDefault="00262844" w:rsidP="00E9531D">
      <w:pPr>
        <w:spacing w:before="120" w:after="0" w:line="240" w:lineRule="auto"/>
        <w:jc w:val="center"/>
        <w:rPr>
          <w:b/>
          <w:sz w:val="32"/>
          <w:szCs w:val="32"/>
        </w:rPr>
      </w:pPr>
    </w:p>
    <w:p w14:paraId="7B8A5222" w14:textId="61C4A09F" w:rsidR="00CC03B7" w:rsidRPr="007C394B" w:rsidRDefault="00CC03B7" w:rsidP="00E9531D">
      <w:pPr>
        <w:spacing w:before="120" w:after="0" w:line="240" w:lineRule="auto"/>
        <w:jc w:val="center"/>
        <w:rPr>
          <w:b/>
          <w:sz w:val="32"/>
          <w:szCs w:val="32"/>
        </w:rPr>
      </w:pPr>
      <w:r w:rsidRPr="007C394B">
        <w:rPr>
          <w:b/>
          <w:sz w:val="32"/>
          <w:szCs w:val="32"/>
        </w:rPr>
        <w:t xml:space="preserve">Zpráva o činnosti Akademického senátu Fakulty humanitních studií </w:t>
      </w:r>
    </w:p>
    <w:p w14:paraId="047DCDA7" w14:textId="77777777" w:rsidR="00CC03B7" w:rsidRPr="002D6A21" w:rsidRDefault="00CC03B7" w:rsidP="00E9531D">
      <w:pPr>
        <w:spacing w:after="0" w:line="240" w:lineRule="auto"/>
        <w:jc w:val="center"/>
        <w:rPr>
          <w:b/>
          <w:sz w:val="32"/>
          <w:szCs w:val="32"/>
        </w:rPr>
      </w:pPr>
      <w:r w:rsidRPr="007C394B">
        <w:rPr>
          <w:b/>
          <w:sz w:val="32"/>
          <w:szCs w:val="32"/>
        </w:rPr>
        <w:t xml:space="preserve">Univerzity Tomáše </w:t>
      </w:r>
      <w:r w:rsidRPr="002D6A21">
        <w:rPr>
          <w:b/>
          <w:sz w:val="32"/>
          <w:szCs w:val="32"/>
        </w:rPr>
        <w:t>Bati ve Zlíně</w:t>
      </w:r>
      <w:r w:rsidR="00307ABB">
        <w:rPr>
          <w:b/>
          <w:sz w:val="32"/>
          <w:szCs w:val="32"/>
        </w:rPr>
        <w:t xml:space="preserve"> </w:t>
      </w:r>
    </w:p>
    <w:p w14:paraId="69473756" w14:textId="48772A58" w:rsidR="00A80290" w:rsidRDefault="008A23F3" w:rsidP="0045514E">
      <w:pPr>
        <w:spacing w:after="240" w:line="240" w:lineRule="auto"/>
        <w:jc w:val="center"/>
        <w:rPr>
          <w:b/>
          <w:sz w:val="32"/>
          <w:szCs w:val="32"/>
        </w:rPr>
      </w:pPr>
      <w:r w:rsidRPr="002D6A21">
        <w:rPr>
          <w:b/>
          <w:sz w:val="32"/>
          <w:szCs w:val="32"/>
        </w:rPr>
        <w:t xml:space="preserve">za období </w:t>
      </w:r>
      <w:r w:rsidR="00013371">
        <w:rPr>
          <w:b/>
          <w:sz w:val="32"/>
          <w:szCs w:val="32"/>
        </w:rPr>
        <w:t>od 1. 1</w:t>
      </w:r>
      <w:r w:rsidR="00E667A7">
        <w:rPr>
          <w:b/>
          <w:sz w:val="32"/>
          <w:szCs w:val="32"/>
        </w:rPr>
        <w:t>. 202</w:t>
      </w:r>
      <w:r w:rsidR="00C74894">
        <w:rPr>
          <w:b/>
          <w:sz w:val="32"/>
          <w:szCs w:val="32"/>
        </w:rPr>
        <w:t>4</w:t>
      </w:r>
      <w:r w:rsidR="00E667A7">
        <w:rPr>
          <w:b/>
          <w:sz w:val="32"/>
          <w:szCs w:val="32"/>
        </w:rPr>
        <w:t xml:space="preserve"> do 31</w:t>
      </w:r>
      <w:r w:rsidR="000079F3">
        <w:rPr>
          <w:b/>
          <w:sz w:val="32"/>
          <w:szCs w:val="32"/>
        </w:rPr>
        <w:t xml:space="preserve">. </w:t>
      </w:r>
      <w:r w:rsidR="00E667A7">
        <w:rPr>
          <w:b/>
          <w:sz w:val="32"/>
          <w:szCs w:val="32"/>
        </w:rPr>
        <w:t>1</w:t>
      </w:r>
      <w:r w:rsidR="00C74894">
        <w:rPr>
          <w:b/>
          <w:sz w:val="32"/>
          <w:szCs w:val="32"/>
        </w:rPr>
        <w:t>2. 2024</w:t>
      </w:r>
    </w:p>
    <w:p w14:paraId="6C22DCDE" w14:textId="14833660" w:rsidR="00000F50" w:rsidRDefault="00CC03B7" w:rsidP="0045514E">
      <w:pPr>
        <w:spacing w:after="240" w:line="240" w:lineRule="auto"/>
        <w:jc w:val="center"/>
        <w:rPr>
          <w:i/>
        </w:rPr>
      </w:pPr>
      <w:r w:rsidRPr="007C394B">
        <w:rPr>
          <w:i/>
        </w:rPr>
        <w:t xml:space="preserve">Akademický senát Fakulty humanitních studií UTB ve Zlíně předkládá podle článku </w:t>
      </w:r>
      <w:r w:rsidR="00AE3647">
        <w:rPr>
          <w:i/>
        </w:rPr>
        <w:t>16</w:t>
      </w:r>
      <w:r w:rsidRPr="007C394B">
        <w:rPr>
          <w:i/>
        </w:rPr>
        <w:t xml:space="preserve"> </w:t>
      </w:r>
      <w:r w:rsidR="00AE3647">
        <w:rPr>
          <w:i/>
        </w:rPr>
        <w:t>Jednacího</w:t>
      </w:r>
      <w:r w:rsidRPr="007C394B">
        <w:rPr>
          <w:i/>
        </w:rPr>
        <w:t xml:space="preserve"> řádu AS FHS akademické obci FHS tuto zprávu o činnosti za </w:t>
      </w:r>
      <w:r w:rsidR="00E667A7">
        <w:rPr>
          <w:i/>
        </w:rPr>
        <w:t>první</w:t>
      </w:r>
      <w:r w:rsidR="00AE3647">
        <w:rPr>
          <w:i/>
        </w:rPr>
        <w:t xml:space="preserve"> rok funkčního období </w:t>
      </w:r>
      <w:r w:rsidRPr="007C394B">
        <w:rPr>
          <w:i/>
        </w:rPr>
        <w:t>AS</w:t>
      </w:r>
      <w:r w:rsidR="00AE3647">
        <w:rPr>
          <w:i/>
        </w:rPr>
        <w:t> </w:t>
      </w:r>
      <w:r w:rsidRPr="007C394B">
        <w:rPr>
          <w:i/>
        </w:rPr>
        <w:t>FHS</w:t>
      </w:r>
      <w:r w:rsidR="00AE3647">
        <w:rPr>
          <w:i/>
        </w:rPr>
        <w:t> </w:t>
      </w:r>
      <w:r w:rsidR="00F21F5F">
        <w:rPr>
          <w:i/>
        </w:rPr>
        <w:t>202</w:t>
      </w:r>
      <w:r w:rsidR="00E667A7">
        <w:rPr>
          <w:i/>
        </w:rPr>
        <w:t>2</w:t>
      </w:r>
      <w:r w:rsidR="00E63A02">
        <w:rPr>
          <w:i/>
        </w:rPr>
        <w:t xml:space="preserve"> </w:t>
      </w:r>
      <w:r w:rsidRPr="007C394B">
        <w:rPr>
          <w:i/>
        </w:rPr>
        <w:t>–</w:t>
      </w:r>
      <w:r w:rsidR="00AE3647">
        <w:rPr>
          <w:i/>
        </w:rPr>
        <w:t> </w:t>
      </w:r>
      <w:r w:rsidR="00E667A7">
        <w:rPr>
          <w:i/>
        </w:rPr>
        <w:t>2025</w:t>
      </w:r>
      <w:r w:rsidRPr="007C394B">
        <w:rPr>
          <w:i/>
        </w:rPr>
        <w:t>.</w:t>
      </w:r>
    </w:p>
    <w:p w14:paraId="20B6AEC1" w14:textId="77777777" w:rsidR="00CC03B7" w:rsidRDefault="00CC03B7" w:rsidP="00E9531D">
      <w:pPr>
        <w:spacing w:after="120" w:line="240" w:lineRule="auto"/>
        <w:jc w:val="both"/>
        <w:rPr>
          <w:b/>
        </w:rPr>
      </w:pPr>
      <w:r w:rsidRPr="007C394B">
        <w:rPr>
          <w:b/>
        </w:rPr>
        <w:t>1. Struktura a orgány AS FHS</w:t>
      </w:r>
    </w:p>
    <w:p w14:paraId="1B5AEF71" w14:textId="45ED314E" w:rsidR="00F20013" w:rsidRPr="00F20013" w:rsidRDefault="00F20013" w:rsidP="00E9531D">
      <w:pPr>
        <w:spacing w:after="120" w:line="240" w:lineRule="auto"/>
        <w:jc w:val="both"/>
      </w:pPr>
      <w:r w:rsidRPr="00F20013">
        <w:t>V roce 2</w:t>
      </w:r>
      <w:r w:rsidR="00E667A7">
        <w:t>02</w:t>
      </w:r>
      <w:r w:rsidR="00C74894">
        <w:t>4</w:t>
      </w:r>
      <w:r w:rsidRPr="00F20013">
        <w:t xml:space="preserve"> pracoval AS FHS v tomto složení</w:t>
      </w:r>
      <w:r w:rsidR="004C4C21">
        <w:t>:</w:t>
      </w:r>
    </w:p>
    <w:p w14:paraId="0AA086EA" w14:textId="27EF7208" w:rsidR="00CC03B7" w:rsidRDefault="00CC03B7" w:rsidP="00E667A7">
      <w:pPr>
        <w:spacing w:after="0" w:line="240" w:lineRule="auto"/>
        <w:jc w:val="both"/>
        <w:rPr>
          <w:rFonts w:cstheme="minorHAnsi"/>
          <w:b/>
        </w:rPr>
      </w:pPr>
      <w:r w:rsidRPr="00FC3E2C">
        <w:rPr>
          <w:rFonts w:cstheme="minorHAnsi"/>
          <w:b/>
        </w:rPr>
        <w:t>Akademičtí pracovníci:</w:t>
      </w:r>
    </w:p>
    <w:p w14:paraId="27F677DF" w14:textId="6AA02CCE" w:rsidR="00E667A7" w:rsidRDefault="00E667A7" w:rsidP="00E667A7">
      <w:pPr>
        <w:spacing w:after="0" w:line="240" w:lineRule="auto"/>
        <w:jc w:val="both"/>
        <w:rPr>
          <w:rFonts w:cstheme="minorHAnsi"/>
        </w:rPr>
      </w:pPr>
      <w:r w:rsidRPr="00E667A7">
        <w:rPr>
          <w:rFonts w:cstheme="minorHAnsi"/>
        </w:rPr>
        <w:t>Mgr.</w:t>
      </w:r>
      <w:r>
        <w:rPr>
          <w:rFonts w:cstheme="minorHAnsi"/>
        </w:rPr>
        <w:t xml:space="preserve"> Radana Kroutilová Nováková, Ph.D. (ÚPV)</w:t>
      </w:r>
    </w:p>
    <w:p w14:paraId="0D0AB20E" w14:textId="6070AC17" w:rsidR="00E667A7" w:rsidRPr="00E667A7" w:rsidRDefault="00E51B5D" w:rsidP="00E667A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Mgr. Michal</w:t>
      </w:r>
      <w:r w:rsidR="00E667A7">
        <w:rPr>
          <w:rFonts w:cstheme="minorHAnsi"/>
        </w:rPr>
        <w:t xml:space="preserve"> Navrátil (CJ</w:t>
      </w:r>
      <w:r w:rsidR="001F26D1">
        <w:rPr>
          <w:rFonts w:cstheme="minorHAnsi"/>
        </w:rPr>
        <w:t>V</w:t>
      </w:r>
      <w:r w:rsidR="00E667A7">
        <w:rPr>
          <w:rFonts w:cstheme="minorHAnsi"/>
        </w:rPr>
        <w:t>)</w:t>
      </w:r>
    </w:p>
    <w:p w14:paraId="7AC0C084" w14:textId="746CBA1F" w:rsidR="00FC3E2C" w:rsidRDefault="00FC3E2C" w:rsidP="00E667A7">
      <w:pPr>
        <w:spacing w:after="0" w:line="240" w:lineRule="auto"/>
        <w:jc w:val="both"/>
        <w:rPr>
          <w:rFonts w:cstheme="minorHAnsi"/>
        </w:rPr>
      </w:pPr>
      <w:r w:rsidRPr="00012547">
        <w:rPr>
          <w:rFonts w:cstheme="minorHAnsi"/>
        </w:rPr>
        <w:t>PhDr. Helena Skarupská, Ph.D. (ÚPV)</w:t>
      </w:r>
    </w:p>
    <w:p w14:paraId="0A2D2290" w14:textId="3747F94C" w:rsidR="00E667A7" w:rsidRPr="00012547" w:rsidRDefault="004C4C21" w:rsidP="00E667A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E667A7">
        <w:rPr>
          <w:rFonts w:cstheme="minorHAnsi"/>
        </w:rPr>
        <w:t>oc. Mgr. Radim Šíp, Ph.D. (CV FHS)</w:t>
      </w:r>
    </w:p>
    <w:p w14:paraId="4FA68947" w14:textId="6BDC7E55" w:rsidR="00FC3E2C" w:rsidRDefault="00A359AA" w:rsidP="00E667A7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 w:rsidRPr="00012547">
        <w:t>d</w:t>
      </w:r>
      <w:r w:rsidR="00E4070E" w:rsidRPr="00012547">
        <w:t xml:space="preserve">oc. </w:t>
      </w:r>
      <w:r w:rsidR="00FC3E2C" w:rsidRPr="00012547">
        <w:rPr>
          <w:rFonts w:eastAsia="Times New Roman" w:cstheme="minorHAnsi"/>
          <w:lang w:eastAsia="cs-CZ"/>
        </w:rPr>
        <w:t xml:space="preserve">Mgr. Roman </w:t>
      </w:r>
      <w:proofErr w:type="spellStart"/>
      <w:r w:rsidR="00FC3E2C" w:rsidRPr="00012547">
        <w:rPr>
          <w:rFonts w:eastAsia="Times New Roman" w:cstheme="minorHAnsi"/>
          <w:lang w:eastAsia="cs-CZ"/>
        </w:rPr>
        <w:t>Trušník</w:t>
      </w:r>
      <w:proofErr w:type="spellEnd"/>
      <w:r w:rsidR="00FC3E2C" w:rsidRPr="00012547">
        <w:rPr>
          <w:rFonts w:eastAsia="Times New Roman" w:cstheme="minorHAnsi"/>
          <w:lang w:eastAsia="cs-CZ"/>
        </w:rPr>
        <w:t>, Ph.D. (ÚMJL)</w:t>
      </w:r>
    </w:p>
    <w:p w14:paraId="04E761F8" w14:textId="715749B4" w:rsidR="00E667A7" w:rsidRPr="00012547" w:rsidRDefault="00E667A7" w:rsidP="00E667A7">
      <w:pPr>
        <w:spacing w:after="0" w:line="240" w:lineRule="auto"/>
        <w:jc w:val="both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Mgr. Věra Vránová, Ph.D. (ÚZV)</w:t>
      </w:r>
    </w:p>
    <w:p w14:paraId="25CAAB35" w14:textId="5281A34F" w:rsidR="00CC03B7" w:rsidRDefault="001F37C5" w:rsidP="009F110B">
      <w:pPr>
        <w:spacing w:after="0"/>
        <w:jc w:val="both"/>
        <w:rPr>
          <w:rFonts w:cstheme="minorHAnsi"/>
          <w:b/>
        </w:rPr>
      </w:pPr>
      <w:r w:rsidRPr="00FC3E2C">
        <w:rPr>
          <w:rFonts w:cstheme="minorHAnsi"/>
          <w:b/>
        </w:rPr>
        <w:t>S</w:t>
      </w:r>
      <w:r w:rsidR="00CC03B7" w:rsidRPr="00FC3E2C">
        <w:rPr>
          <w:rFonts w:cstheme="minorHAnsi"/>
          <w:b/>
        </w:rPr>
        <w:t>tudenti:</w:t>
      </w:r>
    </w:p>
    <w:p w14:paraId="5262FCAB" w14:textId="0BB3711D" w:rsidR="00E0674C" w:rsidRDefault="00E0674C" w:rsidP="009F110B">
      <w:pPr>
        <w:spacing w:after="0"/>
        <w:jc w:val="both"/>
        <w:rPr>
          <w:rFonts w:cstheme="minorHAnsi"/>
        </w:rPr>
      </w:pPr>
      <w:r w:rsidRPr="00E0674C">
        <w:rPr>
          <w:rFonts w:cstheme="minorHAnsi"/>
        </w:rPr>
        <w:t xml:space="preserve">Lubomír </w:t>
      </w:r>
      <w:proofErr w:type="spellStart"/>
      <w:r w:rsidRPr="00E0674C">
        <w:rPr>
          <w:rFonts w:cstheme="minorHAnsi"/>
        </w:rPr>
        <w:t>Čala</w:t>
      </w:r>
      <w:proofErr w:type="spellEnd"/>
      <w:r>
        <w:rPr>
          <w:rFonts w:cstheme="minorHAnsi"/>
        </w:rPr>
        <w:t xml:space="preserve"> (</w:t>
      </w:r>
      <w:proofErr w:type="gramStart"/>
      <w:r>
        <w:rPr>
          <w:rFonts w:cstheme="minorHAnsi"/>
        </w:rPr>
        <w:t>ÚŠP) (</w:t>
      </w:r>
      <w:r w:rsidR="00045E10">
        <w:rPr>
          <w:rFonts w:cstheme="minorHAnsi"/>
        </w:rPr>
        <w:t>člen</w:t>
      </w:r>
      <w:proofErr w:type="gramEnd"/>
      <w:r w:rsidR="00045E10">
        <w:rPr>
          <w:rFonts w:cstheme="minorHAnsi"/>
        </w:rPr>
        <w:t xml:space="preserve"> </w:t>
      </w:r>
      <w:r>
        <w:rPr>
          <w:rFonts w:cstheme="minorHAnsi"/>
        </w:rPr>
        <w:t>od 19. 6. 2024</w:t>
      </w:r>
      <w:r w:rsidR="00045E10">
        <w:rPr>
          <w:rFonts w:cstheme="minorHAnsi"/>
        </w:rPr>
        <w:t>)</w:t>
      </w:r>
    </w:p>
    <w:p w14:paraId="7E072AD7" w14:textId="3C0CCA75" w:rsidR="00045E10" w:rsidRDefault="00045E10" w:rsidP="009F110B">
      <w:pPr>
        <w:spacing w:after="0"/>
        <w:jc w:val="both"/>
        <w:rPr>
          <w:rFonts w:cstheme="minorHAnsi"/>
        </w:rPr>
      </w:pPr>
      <w:r>
        <w:rPr>
          <w:rFonts w:cstheme="minorHAnsi"/>
        </w:rPr>
        <w:t>Klára Dokoupilová (</w:t>
      </w:r>
      <w:proofErr w:type="gramStart"/>
      <w:r>
        <w:rPr>
          <w:rFonts w:cstheme="minorHAnsi"/>
        </w:rPr>
        <w:t>ÚŠP) (členka</w:t>
      </w:r>
      <w:proofErr w:type="gramEnd"/>
      <w:r>
        <w:rPr>
          <w:rFonts w:cstheme="minorHAnsi"/>
        </w:rPr>
        <w:t xml:space="preserve"> od 19. 6. 2024)</w:t>
      </w:r>
    </w:p>
    <w:p w14:paraId="76127463" w14:textId="078B4D36" w:rsidR="00045E10" w:rsidRDefault="00045E10" w:rsidP="00045E10">
      <w:pPr>
        <w:spacing w:after="0"/>
        <w:jc w:val="both"/>
        <w:rPr>
          <w:rFonts w:cstheme="minorHAnsi"/>
        </w:rPr>
      </w:pPr>
      <w:r>
        <w:rPr>
          <w:rFonts w:cstheme="minorHAnsi"/>
        </w:rPr>
        <w:t>Alena Koláčková (</w:t>
      </w:r>
      <w:proofErr w:type="gramStart"/>
      <w:r>
        <w:rPr>
          <w:rFonts w:cstheme="minorHAnsi"/>
        </w:rPr>
        <w:t>ÚŠP) (členka</w:t>
      </w:r>
      <w:proofErr w:type="gramEnd"/>
      <w:r>
        <w:rPr>
          <w:rFonts w:cstheme="minorHAnsi"/>
        </w:rPr>
        <w:t xml:space="preserve"> od 25. 9. 2024)</w:t>
      </w:r>
    </w:p>
    <w:p w14:paraId="3813E62C" w14:textId="0A222E89" w:rsidR="00013371" w:rsidRPr="00012547" w:rsidRDefault="00E0674C" w:rsidP="009F110B">
      <w:pPr>
        <w:pStyle w:val="Nadpis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Anna </w:t>
      </w:r>
      <w:proofErr w:type="spellStart"/>
      <w:r>
        <w:rPr>
          <w:rFonts w:asciiTheme="minorHAnsi" w:hAnsiTheme="minorHAnsi" w:cstheme="minorHAnsi"/>
          <w:b w:val="0"/>
          <w:bCs w:val="0"/>
          <w:sz w:val="22"/>
          <w:szCs w:val="22"/>
        </w:rPr>
        <w:t>Měkutová</w:t>
      </w:r>
      <w:proofErr w:type="spellEnd"/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</w:t>
      </w:r>
      <w:proofErr w:type="gramStart"/>
      <w:r>
        <w:rPr>
          <w:rFonts w:asciiTheme="minorHAnsi" w:hAnsiTheme="minorHAnsi" w:cstheme="minorHAnsi"/>
          <w:b w:val="0"/>
          <w:bCs w:val="0"/>
          <w:sz w:val="22"/>
          <w:szCs w:val="22"/>
        </w:rPr>
        <w:t>ÚŠP) (</w:t>
      </w:r>
      <w:r w:rsidR="00045E10">
        <w:rPr>
          <w:rFonts w:asciiTheme="minorHAnsi" w:hAnsiTheme="minorHAnsi" w:cstheme="minorHAnsi"/>
          <w:b w:val="0"/>
          <w:bCs w:val="0"/>
          <w:sz w:val="22"/>
          <w:szCs w:val="22"/>
        </w:rPr>
        <w:t>členka</w:t>
      </w:r>
      <w:proofErr w:type="gramEnd"/>
      <w:r w:rsidR="00045E1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do 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13. 5 2024</w:t>
      </w:r>
      <w:r w:rsidR="00045E10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- řádně ukončila studium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) </w:t>
      </w:r>
    </w:p>
    <w:p w14:paraId="28676049" w14:textId="6BFA5AE3" w:rsidR="00083548" w:rsidRDefault="001F26D1" w:rsidP="009F110B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Bc. </w:t>
      </w:r>
      <w:r w:rsidR="00E667A7">
        <w:rPr>
          <w:rFonts w:cstheme="minorHAnsi"/>
        </w:rPr>
        <w:t>Kateřina Příhodová (ÚPV)</w:t>
      </w:r>
    </w:p>
    <w:p w14:paraId="6A67A5C8" w14:textId="67D5FB00" w:rsidR="009F110B" w:rsidRDefault="009F110B" w:rsidP="009F110B">
      <w:pPr>
        <w:spacing w:after="0"/>
        <w:jc w:val="both"/>
        <w:rPr>
          <w:rFonts w:cstheme="minorHAnsi"/>
        </w:rPr>
      </w:pPr>
      <w:r>
        <w:rPr>
          <w:rFonts w:cstheme="minorHAnsi"/>
        </w:rPr>
        <w:t>Michal Svoboda (</w:t>
      </w:r>
      <w:proofErr w:type="gramStart"/>
      <w:r>
        <w:rPr>
          <w:rFonts w:cstheme="minorHAnsi"/>
        </w:rPr>
        <w:t>ÚŠP)</w:t>
      </w:r>
      <w:r w:rsidR="00E0674C">
        <w:rPr>
          <w:rFonts w:cstheme="minorHAnsi"/>
        </w:rPr>
        <w:t xml:space="preserve"> (</w:t>
      </w:r>
      <w:r w:rsidR="00045E10">
        <w:rPr>
          <w:rFonts w:cstheme="minorHAnsi"/>
        </w:rPr>
        <w:t>člen</w:t>
      </w:r>
      <w:proofErr w:type="gramEnd"/>
      <w:r w:rsidR="00045E10">
        <w:rPr>
          <w:rFonts w:cstheme="minorHAnsi"/>
        </w:rPr>
        <w:t xml:space="preserve"> do </w:t>
      </w:r>
      <w:r w:rsidR="00E0674C">
        <w:rPr>
          <w:rFonts w:cstheme="minorHAnsi"/>
        </w:rPr>
        <w:t>13. 5. 2024</w:t>
      </w:r>
      <w:r w:rsidR="00045E10">
        <w:rPr>
          <w:rFonts w:cstheme="minorHAnsi"/>
        </w:rPr>
        <w:t>- řádně ukončil studium</w:t>
      </w:r>
      <w:r w:rsidR="00E0674C">
        <w:rPr>
          <w:rFonts w:cstheme="minorHAnsi"/>
        </w:rPr>
        <w:t>)</w:t>
      </w:r>
    </w:p>
    <w:p w14:paraId="5AEFA9BA" w14:textId="3598FCBF" w:rsidR="009F110B" w:rsidRDefault="008E0DD5" w:rsidP="009F110B">
      <w:pPr>
        <w:spacing w:after="0"/>
        <w:jc w:val="both"/>
        <w:rPr>
          <w:rFonts w:cstheme="minorHAnsi"/>
        </w:rPr>
      </w:pPr>
      <w:r>
        <w:rPr>
          <w:rFonts w:cstheme="minorHAnsi"/>
        </w:rPr>
        <w:t>Šimon</w:t>
      </w:r>
      <w:r w:rsidR="009F110B">
        <w:rPr>
          <w:rFonts w:cstheme="minorHAnsi"/>
        </w:rPr>
        <w:t xml:space="preserve"> Staněk (</w:t>
      </w:r>
      <w:proofErr w:type="gramStart"/>
      <w:r w:rsidR="009F110B">
        <w:rPr>
          <w:rFonts w:cstheme="minorHAnsi"/>
        </w:rPr>
        <w:t>ÚZV)</w:t>
      </w:r>
      <w:r w:rsidR="00E0674C">
        <w:rPr>
          <w:rFonts w:cstheme="minorHAnsi"/>
        </w:rPr>
        <w:t xml:space="preserve"> (</w:t>
      </w:r>
      <w:r w:rsidR="00045E10">
        <w:rPr>
          <w:rFonts w:cstheme="minorHAnsi"/>
        </w:rPr>
        <w:t>člen</w:t>
      </w:r>
      <w:proofErr w:type="gramEnd"/>
      <w:r w:rsidR="00045E10">
        <w:rPr>
          <w:rFonts w:cstheme="minorHAnsi"/>
        </w:rPr>
        <w:t xml:space="preserve"> do </w:t>
      </w:r>
      <w:r w:rsidR="00E0674C">
        <w:rPr>
          <w:rFonts w:cstheme="minorHAnsi"/>
        </w:rPr>
        <w:t>13. 6. 2024</w:t>
      </w:r>
      <w:r w:rsidR="00045E10">
        <w:rPr>
          <w:rFonts w:cstheme="minorHAnsi"/>
        </w:rPr>
        <w:t xml:space="preserve"> - řádně ukončil studium</w:t>
      </w:r>
      <w:r w:rsidR="00E0674C">
        <w:rPr>
          <w:rFonts w:cstheme="minorHAnsi"/>
        </w:rPr>
        <w:t>)</w:t>
      </w:r>
    </w:p>
    <w:p w14:paraId="40735175" w14:textId="77777777" w:rsidR="009F110B" w:rsidRDefault="009F110B" w:rsidP="009F110B">
      <w:pPr>
        <w:spacing w:after="0"/>
        <w:jc w:val="both"/>
        <w:rPr>
          <w:rFonts w:cstheme="minorHAnsi"/>
        </w:rPr>
      </w:pPr>
    </w:p>
    <w:p w14:paraId="20E5A724" w14:textId="77777777" w:rsidR="00CC03B7" w:rsidRPr="00FC3E2C" w:rsidRDefault="002E1C2F" w:rsidP="00EB3E9B">
      <w:pPr>
        <w:spacing w:after="120"/>
        <w:jc w:val="both"/>
        <w:rPr>
          <w:rFonts w:cstheme="minorHAnsi"/>
        </w:rPr>
      </w:pPr>
      <w:r w:rsidRPr="00FC3E2C">
        <w:rPr>
          <w:rFonts w:cstheme="minorHAnsi"/>
        </w:rPr>
        <w:t>D</w:t>
      </w:r>
      <w:r w:rsidR="001F37C5" w:rsidRPr="00FC3E2C">
        <w:rPr>
          <w:rFonts w:cstheme="minorHAnsi"/>
        </w:rPr>
        <w:t>vě stálé komise, ekonomická a legislativní, pracovaly během sledovaného období v</w:t>
      </w:r>
      <w:r w:rsidR="00FC6AF5" w:rsidRPr="00FC3E2C">
        <w:rPr>
          <w:rFonts w:cstheme="minorHAnsi"/>
        </w:rPr>
        <w:t>e</w:t>
      </w:r>
      <w:r w:rsidR="001F37C5" w:rsidRPr="00FC3E2C">
        <w:rPr>
          <w:rFonts w:cstheme="minorHAnsi"/>
        </w:rPr>
        <w:t xml:space="preserve"> složení:</w:t>
      </w:r>
    </w:p>
    <w:p w14:paraId="2549C2A8" w14:textId="77777777" w:rsidR="00CC03B7" w:rsidRPr="00FC3E2C" w:rsidRDefault="00CC03B7" w:rsidP="00EB3E9B">
      <w:pPr>
        <w:spacing w:after="120"/>
        <w:rPr>
          <w:rFonts w:cstheme="minorHAnsi"/>
          <w:b/>
        </w:rPr>
      </w:pPr>
      <w:r w:rsidRPr="00FC3E2C">
        <w:rPr>
          <w:rFonts w:cstheme="minorHAnsi"/>
          <w:b/>
        </w:rPr>
        <w:t>Ekonomická komise AS FHS:</w:t>
      </w:r>
    </w:p>
    <w:p w14:paraId="19BD71D0" w14:textId="2866E4A2" w:rsidR="008212D6" w:rsidRDefault="00A359AA" w:rsidP="008212D6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lang w:eastAsia="cs-CZ"/>
        </w:rPr>
      </w:pPr>
      <w:r w:rsidRPr="00012547">
        <w:rPr>
          <w:rFonts w:eastAsia="Times New Roman" w:cstheme="minorHAnsi"/>
          <w:lang w:eastAsia="cs-CZ"/>
        </w:rPr>
        <w:t>d</w:t>
      </w:r>
      <w:r w:rsidR="00E4070E" w:rsidRPr="00012547">
        <w:rPr>
          <w:rFonts w:eastAsia="Times New Roman" w:cstheme="minorHAnsi"/>
          <w:lang w:eastAsia="cs-CZ"/>
        </w:rPr>
        <w:t xml:space="preserve">oc. </w:t>
      </w:r>
      <w:r w:rsidR="008212D6" w:rsidRPr="00012547">
        <w:rPr>
          <w:rFonts w:eastAsia="Times New Roman" w:cstheme="minorHAnsi"/>
          <w:lang w:eastAsia="cs-CZ"/>
        </w:rPr>
        <w:t xml:space="preserve">Mgr. Roman </w:t>
      </w:r>
      <w:proofErr w:type="spellStart"/>
      <w:r w:rsidR="008212D6" w:rsidRPr="00012547">
        <w:rPr>
          <w:rFonts w:eastAsia="Times New Roman" w:cstheme="minorHAnsi"/>
          <w:lang w:eastAsia="cs-CZ"/>
        </w:rPr>
        <w:t>Trušník</w:t>
      </w:r>
      <w:proofErr w:type="spellEnd"/>
      <w:r w:rsidR="008212D6" w:rsidRPr="00012547">
        <w:rPr>
          <w:rFonts w:eastAsia="Times New Roman" w:cstheme="minorHAnsi"/>
          <w:lang w:eastAsia="cs-CZ"/>
        </w:rPr>
        <w:t>, Ph.D.</w:t>
      </w:r>
      <w:r w:rsidRPr="00012547">
        <w:rPr>
          <w:rFonts w:eastAsia="Times New Roman" w:cstheme="minorHAnsi"/>
          <w:lang w:eastAsia="cs-CZ"/>
        </w:rPr>
        <w:t xml:space="preserve"> </w:t>
      </w:r>
      <w:r w:rsidR="009F110B">
        <w:rPr>
          <w:rFonts w:eastAsia="Times New Roman" w:cstheme="minorHAnsi"/>
          <w:lang w:eastAsia="cs-CZ"/>
        </w:rPr>
        <w:t>–</w:t>
      </w:r>
      <w:r w:rsidRPr="00012547">
        <w:rPr>
          <w:rFonts w:eastAsia="Times New Roman" w:cstheme="minorHAnsi"/>
          <w:lang w:eastAsia="cs-CZ"/>
        </w:rPr>
        <w:t xml:space="preserve"> předseda</w:t>
      </w:r>
    </w:p>
    <w:p w14:paraId="220D4B67" w14:textId="599DA64C" w:rsidR="009F110B" w:rsidRPr="00012547" w:rsidRDefault="009F110B" w:rsidP="008212D6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Mgr. Michal Navrátil</w:t>
      </w:r>
    </w:p>
    <w:p w14:paraId="25BFD2EB" w14:textId="1AA3C42B" w:rsidR="009F110B" w:rsidRDefault="001F26D1" w:rsidP="008212D6">
      <w:pPr>
        <w:pStyle w:val="Nadpis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Bc. </w:t>
      </w:r>
      <w:r w:rsidR="009F110B">
        <w:rPr>
          <w:rFonts w:asciiTheme="minorHAnsi" w:hAnsiTheme="minorHAnsi" w:cstheme="minorHAnsi"/>
          <w:b w:val="0"/>
          <w:bCs w:val="0"/>
          <w:sz w:val="22"/>
          <w:szCs w:val="22"/>
        </w:rPr>
        <w:t>Kateřina Příhodová</w:t>
      </w:r>
    </w:p>
    <w:p w14:paraId="1C105CBB" w14:textId="4B2D0F80" w:rsidR="00DD58F4" w:rsidRDefault="00045E10" w:rsidP="007A7EFC">
      <w:pPr>
        <w:pStyle w:val="Nadpis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Anna </w:t>
      </w:r>
      <w:proofErr w:type="spellStart"/>
      <w:r>
        <w:rPr>
          <w:rFonts w:asciiTheme="minorHAnsi" w:hAnsiTheme="minorHAnsi" w:cstheme="minorHAnsi"/>
          <w:b w:val="0"/>
          <w:bCs w:val="0"/>
          <w:sz w:val="22"/>
          <w:szCs w:val="22"/>
        </w:rPr>
        <w:t>Měkutová</w:t>
      </w:r>
      <w:proofErr w:type="spellEnd"/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– </w:t>
      </w:r>
      <w:r w:rsidR="004C4C21">
        <w:rPr>
          <w:rFonts w:asciiTheme="minorHAnsi" w:hAnsiTheme="minorHAnsi" w:cstheme="minorHAnsi"/>
          <w:b w:val="0"/>
          <w:bCs w:val="0"/>
          <w:sz w:val="22"/>
          <w:szCs w:val="22"/>
        </w:rPr>
        <w:t>d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>o 13. 5. 2024</w:t>
      </w:r>
    </w:p>
    <w:p w14:paraId="1AB87845" w14:textId="2B47B35A" w:rsidR="007A7EFC" w:rsidRDefault="007A7EFC" w:rsidP="007A7EFC">
      <w:pPr>
        <w:pStyle w:val="Nadpis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Klára Dokoupilová – od 19. 6. 2024</w:t>
      </w:r>
    </w:p>
    <w:p w14:paraId="78B851D8" w14:textId="77777777" w:rsidR="007A7EFC" w:rsidRDefault="007A7EFC" w:rsidP="007A7EFC">
      <w:pPr>
        <w:pStyle w:val="Nadpis4"/>
        <w:shd w:val="clear" w:color="auto" w:fill="FFFFFF"/>
        <w:spacing w:before="0" w:beforeAutospacing="0" w:after="0" w:afterAutospacing="0"/>
        <w:rPr>
          <w:rFonts w:cstheme="minorHAnsi"/>
          <w:b w:val="0"/>
        </w:rPr>
      </w:pPr>
    </w:p>
    <w:p w14:paraId="2C9FAEB8" w14:textId="4CFCDF53" w:rsidR="00CC03B7" w:rsidRPr="00FC3E2C" w:rsidRDefault="00CC03B7" w:rsidP="00D962F6">
      <w:pPr>
        <w:spacing w:after="120"/>
        <w:jc w:val="both"/>
        <w:rPr>
          <w:rFonts w:cstheme="minorHAnsi"/>
          <w:b/>
        </w:rPr>
      </w:pPr>
      <w:r w:rsidRPr="00FC3E2C">
        <w:rPr>
          <w:rFonts w:cstheme="minorHAnsi"/>
          <w:b/>
        </w:rPr>
        <w:t>Legislativní komise AS FHS:</w:t>
      </w:r>
    </w:p>
    <w:p w14:paraId="71A1781E" w14:textId="10E59067" w:rsidR="00D962F6" w:rsidRDefault="009F110B" w:rsidP="00D962F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Mgr. Věra Vránová, Ph.D. – předsedkyně</w:t>
      </w:r>
    </w:p>
    <w:p w14:paraId="323B831C" w14:textId="070948EB" w:rsidR="009F110B" w:rsidRDefault="009F110B" w:rsidP="00D962F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Mgr. Radana Kroutilová Nováková, Ph.D.</w:t>
      </w:r>
    </w:p>
    <w:p w14:paraId="0A3F0DD5" w14:textId="58F0A553" w:rsidR="009F110B" w:rsidRDefault="009F110B" w:rsidP="00D962F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Doc. Mgr. Radim Šíp, Ph.D.</w:t>
      </w:r>
    </w:p>
    <w:p w14:paraId="230352AC" w14:textId="40A8351E" w:rsidR="009F110B" w:rsidRDefault="002559A7" w:rsidP="00D962F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Mich</w:t>
      </w:r>
      <w:r w:rsidR="009F110B">
        <w:rPr>
          <w:rFonts w:cstheme="minorHAnsi"/>
        </w:rPr>
        <w:t>a</w:t>
      </w:r>
      <w:r>
        <w:rPr>
          <w:rFonts w:cstheme="minorHAnsi"/>
        </w:rPr>
        <w:t>l</w:t>
      </w:r>
      <w:r w:rsidR="009F110B">
        <w:rPr>
          <w:rFonts w:cstheme="minorHAnsi"/>
        </w:rPr>
        <w:t xml:space="preserve"> Svoboda</w:t>
      </w:r>
      <w:r w:rsidR="007A7EFC">
        <w:rPr>
          <w:rFonts w:cstheme="minorHAnsi"/>
        </w:rPr>
        <w:t xml:space="preserve"> – do 13. 5. 2024</w:t>
      </w:r>
    </w:p>
    <w:p w14:paraId="5C5C33A5" w14:textId="51B276B0" w:rsidR="009F110B" w:rsidRDefault="009F110B" w:rsidP="00D962F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Šimon Staněk</w:t>
      </w:r>
      <w:r w:rsidR="007A7EFC">
        <w:rPr>
          <w:rFonts w:cstheme="minorHAnsi"/>
        </w:rPr>
        <w:t xml:space="preserve"> – do 13. 6. 2024</w:t>
      </w:r>
    </w:p>
    <w:p w14:paraId="46802AF5" w14:textId="7A4FD7CB" w:rsidR="007A7EFC" w:rsidRDefault="007A7EFC" w:rsidP="00D962F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Lubomír </w:t>
      </w:r>
      <w:proofErr w:type="spellStart"/>
      <w:r>
        <w:rPr>
          <w:rFonts w:cstheme="minorHAnsi"/>
        </w:rPr>
        <w:t>Čala</w:t>
      </w:r>
      <w:proofErr w:type="spellEnd"/>
      <w:r>
        <w:rPr>
          <w:rFonts w:cstheme="minorHAnsi"/>
        </w:rPr>
        <w:t xml:space="preserve"> – od 19. 6. 2024</w:t>
      </w:r>
    </w:p>
    <w:p w14:paraId="64167DBB" w14:textId="4CA42306" w:rsidR="007A7EFC" w:rsidRDefault="007A7EFC" w:rsidP="00D962F6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Alena Koláčková – od 25. 9. 2024</w:t>
      </w:r>
    </w:p>
    <w:p w14:paraId="4168C722" w14:textId="77777777" w:rsidR="009F110B" w:rsidRPr="00012547" w:rsidRDefault="009F110B" w:rsidP="00D962F6">
      <w:pPr>
        <w:spacing w:after="0" w:line="240" w:lineRule="auto"/>
        <w:jc w:val="both"/>
        <w:rPr>
          <w:rFonts w:cstheme="minorHAnsi"/>
        </w:rPr>
      </w:pPr>
    </w:p>
    <w:p w14:paraId="5A8A1AB0" w14:textId="2FD4AE73" w:rsidR="005B3B0A" w:rsidRPr="007C394B" w:rsidRDefault="005B3B0A" w:rsidP="00D962F6">
      <w:pPr>
        <w:spacing w:after="0" w:line="240" w:lineRule="auto"/>
        <w:jc w:val="both"/>
      </w:pPr>
      <w:r w:rsidRPr="007C394B">
        <w:t>Tajemnicí</w:t>
      </w:r>
      <w:r w:rsidR="008212D6">
        <w:t xml:space="preserve"> AS FHS byla </w:t>
      </w:r>
      <w:r w:rsidR="006D52CA">
        <w:t>I</w:t>
      </w:r>
      <w:r w:rsidR="00E4070E">
        <w:t xml:space="preserve">ng. Olga </w:t>
      </w:r>
      <w:proofErr w:type="spellStart"/>
      <w:r w:rsidR="00E4070E">
        <w:t>Hul</w:t>
      </w:r>
      <w:r w:rsidR="00E51B5D">
        <w:t>ejová</w:t>
      </w:r>
      <w:proofErr w:type="spellEnd"/>
    </w:p>
    <w:p w14:paraId="7F2EAFF8" w14:textId="77777777" w:rsidR="00D962F6" w:rsidRPr="007C394B" w:rsidRDefault="00D962F6" w:rsidP="00D962F6">
      <w:pPr>
        <w:spacing w:after="0" w:line="240" w:lineRule="auto"/>
        <w:jc w:val="both"/>
      </w:pPr>
    </w:p>
    <w:p w14:paraId="3D21BBB9" w14:textId="0C196E10" w:rsidR="00CE0B19" w:rsidRDefault="0070555A" w:rsidP="00A815AC">
      <w:pPr>
        <w:spacing w:after="120" w:line="240" w:lineRule="auto"/>
        <w:jc w:val="both"/>
      </w:pPr>
      <w:r w:rsidRPr="007C394B">
        <w:t>Zástupkyní</w:t>
      </w:r>
      <w:r w:rsidR="00CE0B19" w:rsidRPr="007C394B">
        <w:t xml:space="preserve"> FHS v</w:t>
      </w:r>
      <w:r w:rsidR="001A71EC">
        <w:t xml:space="preserve"> </w:t>
      </w:r>
      <w:r w:rsidR="00CE0B19" w:rsidRPr="007C394B">
        <w:t>Rad</w:t>
      </w:r>
      <w:r w:rsidR="001A71EC">
        <w:t>ě</w:t>
      </w:r>
      <w:r w:rsidR="00CE0B19" w:rsidRPr="007C394B">
        <w:t xml:space="preserve"> vysokých škol </w:t>
      </w:r>
      <w:r w:rsidRPr="007C394B">
        <w:t xml:space="preserve">(RVŠ) </w:t>
      </w:r>
      <w:r w:rsidR="00CE0B19" w:rsidRPr="007C394B">
        <w:t xml:space="preserve">byla </w:t>
      </w:r>
      <w:r w:rsidR="00E63A02">
        <w:t>PhDr. Helena Skarupská</w:t>
      </w:r>
      <w:r w:rsidR="00D22F61">
        <w:t>, Ph.D.</w:t>
      </w:r>
      <w:r w:rsidR="000079F3">
        <w:t xml:space="preserve"> </w:t>
      </w:r>
      <w:r w:rsidR="002F4577">
        <w:t>(funkční období 2024 – 2026</w:t>
      </w:r>
      <w:r w:rsidR="00B841D2">
        <w:t>).</w:t>
      </w:r>
    </w:p>
    <w:p w14:paraId="49DC90A9" w14:textId="77777777" w:rsidR="009F110B" w:rsidRPr="007C394B" w:rsidRDefault="009F110B" w:rsidP="00A815AC">
      <w:pPr>
        <w:spacing w:after="120" w:line="240" w:lineRule="auto"/>
        <w:jc w:val="both"/>
      </w:pPr>
    </w:p>
    <w:p w14:paraId="6A065995" w14:textId="77777777" w:rsidR="00CC03B7" w:rsidRPr="007C394B" w:rsidRDefault="00CC03B7" w:rsidP="00A815AC">
      <w:pPr>
        <w:spacing w:after="120" w:line="240" w:lineRule="auto"/>
        <w:jc w:val="both"/>
        <w:rPr>
          <w:b/>
        </w:rPr>
      </w:pPr>
      <w:r w:rsidRPr="007C394B">
        <w:rPr>
          <w:b/>
        </w:rPr>
        <w:t>2</w:t>
      </w:r>
      <w:r w:rsidR="00C50C84" w:rsidRPr="007C394B">
        <w:rPr>
          <w:b/>
        </w:rPr>
        <w:t>.</w:t>
      </w:r>
      <w:r w:rsidRPr="007C394B">
        <w:rPr>
          <w:b/>
        </w:rPr>
        <w:t xml:space="preserve"> Jednání AS FHS</w:t>
      </w:r>
    </w:p>
    <w:p w14:paraId="06F06368" w14:textId="607B8BDF" w:rsidR="007129E5" w:rsidRDefault="00C50C84" w:rsidP="00EB3E9B">
      <w:pPr>
        <w:spacing w:after="120"/>
        <w:jc w:val="both"/>
      </w:pPr>
      <w:r w:rsidRPr="007C394B">
        <w:t>V</w:t>
      </w:r>
      <w:r w:rsidR="00D22F61">
        <w:t>e </w:t>
      </w:r>
      <w:r w:rsidR="00FC6AF5">
        <w:t>sledovaném období</w:t>
      </w:r>
      <w:r w:rsidR="005B3B0A" w:rsidRPr="007C394B">
        <w:t xml:space="preserve"> se AS FHS sešel na </w:t>
      </w:r>
      <w:r w:rsidR="004C4C21">
        <w:t>10</w:t>
      </w:r>
      <w:r w:rsidR="002559A7">
        <w:t xml:space="preserve"> </w:t>
      </w:r>
      <w:r w:rsidRPr="007C394B">
        <w:t>řádných</w:t>
      </w:r>
      <w:r w:rsidR="009015E1" w:rsidRPr="007C394B">
        <w:t xml:space="preserve"> </w:t>
      </w:r>
      <w:r w:rsidRPr="007C394B">
        <w:t>zasedání</w:t>
      </w:r>
      <w:r w:rsidR="009015E1" w:rsidRPr="007C394B">
        <w:t>ch</w:t>
      </w:r>
      <w:r w:rsidR="00E4070E">
        <w:t>.</w:t>
      </w:r>
      <w:r w:rsidRPr="007C394B">
        <w:t xml:space="preserve"> </w:t>
      </w:r>
      <w:r w:rsidR="00DE68B8" w:rsidRPr="007C394B">
        <w:t xml:space="preserve">Účast členů </w:t>
      </w:r>
      <w:r w:rsidR="005B3B0A" w:rsidRPr="007C394B">
        <w:t>AS FHS</w:t>
      </w:r>
      <w:r w:rsidR="00DE68B8" w:rsidRPr="007C394B">
        <w:t xml:space="preserve"> na jednotlivých zasedáních je</w:t>
      </w:r>
      <w:r w:rsidR="00AE3647">
        <w:t> </w:t>
      </w:r>
      <w:r w:rsidR="00DE68B8" w:rsidRPr="007C394B">
        <w:t>uvedena v</w:t>
      </w:r>
      <w:r w:rsidR="00CE0B19" w:rsidRPr="007C394B">
        <w:t> Tabulce 1</w:t>
      </w:r>
      <w:r w:rsidR="00DE68B8" w:rsidRPr="007C394B">
        <w:t>. Případná neúčast člena byla vždy řádně omluvena.</w:t>
      </w:r>
      <w:r w:rsidR="00EC4F3B" w:rsidRPr="007C394B">
        <w:t xml:space="preserve"> </w:t>
      </w:r>
      <w:r w:rsidR="002F4577">
        <w:t xml:space="preserve">Stálé komise zasedaly dle potřeby, obě se sešli 4x. </w:t>
      </w:r>
      <w:r w:rsidR="00EC4F3B" w:rsidRPr="007C394B">
        <w:t>Předs</w:t>
      </w:r>
      <w:r w:rsidR="00F9315D">
        <w:t xml:space="preserve">edkyně AS FHS se účastnila </w:t>
      </w:r>
      <w:r w:rsidR="00EC4F3B" w:rsidRPr="007C394B">
        <w:t>zasedání e</w:t>
      </w:r>
      <w:r w:rsidR="00F9315D">
        <w:t xml:space="preserve">konomické i legislativní komise dle svých pracovních </w:t>
      </w:r>
      <w:r w:rsidR="00F21F5F">
        <w:t xml:space="preserve">a zdravotních </w:t>
      </w:r>
      <w:r w:rsidR="00F9315D">
        <w:t>možností</w:t>
      </w:r>
      <w:r w:rsidR="00E4070E">
        <w:t xml:space="preserve">. </w:t>
      </w:r>
    </w:p>
    <w:p w14:paraId="45422F17" w14:textId="62A88C19" w:rsidR="00D55440" w:rsidRDefault="00D55440" w:rsidP="00EB3E9B">
      <w:pPr>
        <w:spacing w:after="120"/>
        <w:jc w:val="both"/>
      </w:pPr>
    </w:p>
    <w:p w14:paraId="46DF7A23" w14:textId="77777777" w:rsidR="009F4870" w:rsidRDefault="009F4870" w:rsidP="00EB3E9B">
      <w:pPr>
        <w:spacing w:after="120"/>
        <w:jc w:val="both"/>
      </w:pPr>
    </w:p>
    <w:tbl>
      <w:tblPr>
        <w:tblStyle w:val="Svtltabulkasmkou1"/>
        <w:tblW w:w="9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540"/>
        <w:gridCol w:w="1622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</w:tblGrid>
      <w:tr w:rsidR="00DB7EB2" w14:paraId="56F5C844" w14:textId="77777777" w:rsidTr="00DB7EB2">
        <w:trPr>
          <w:gridAfter w:val="10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7200" w:type="dxa"/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  <w:gridSpan w:val="3"/>
            <w:vMerge w:val="restart"/>
          </w:tcPr>
          <w:p w14:paraId="467F3CDF" w14:textId="77777777" w:rsidR="00DB7EB2" w:rsidRDefault="00DB7EB2" w:rsidP="00676982">
            <w:pPr>
              <w:spacing w:after="120"/>
              <w:jc w:val="center"/>
            </w:pPr>
          </w:p>
          <w:p w14:paraId="66FF7990" w14:textId="69C6E255" w:rsidR="00DB7EB2" w:rsidRDefault="00DB7EB2" w:rsidP="00676982">
            <w:pPr>
              <w:spacing w:after="120"/>
              <w:jc w:val="center"/>
            </w:pPr>
            <w:r>
              <w:t>Jména členů</w:t>
            </w:r>
          </w:p>
        </w:tc>
      </w:tr>
      <w:tr w:rsidR="00DB7EB2" w14:paraId="17458DC2" w14:textId="77777777" w:rsidTr="00DB7EB2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  <w:gridSpan w:val="3"/>
            <w:vMerge/>
          </w:tcPr>
          <w:p w14:paraId="2E10C8B9" w14:textId="77777777" w:rsidR="00DB7EB2" w:rsidRDefault="00DB7EB2" w:rsidP="00EB3E9B">
            <w:pPr>
              <w:spacing w:after="120"/>
              <w:jc w:val="both"/>
            </w:pPr>
          </w:p>
        </w:tc>
        <w:tc>
          <w:tcPr>
            <w:tcW w:w="720" w:type="dxa"/>
          </w:tcPr>
          <w:p w14:paraId="54F129E3" w14:textId="3F63B65A" w:rsidR="00DB7EB2" w:rsidRPr="000079F3" w:rsidRDefault="006320C3" w:rsidP="00EB3E9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tcW w:w="720" w:type="dxa"/>
          </w:tcPr>
          <w:p w14:paraId="42E0CAA6" w14:textId="11BDA138" w:rsidR="00DB7EB2" w:rsidRPr="000079F3" w:rsidRDefault="006320C3" w:rsidP="00EB3E9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</w:t>
            </w:r>
          </w:p>
        </w:tc>
        <w:tc>
          <w:tcPr>
            <w:tcW w:w="720" w:type="dxa"/>
          </w:tcPr>
          <w:p w14:paraId="44CB0C55" w14:textId="784BF597" w:rsidR="00DB7EB2" w:rsidRPr="000079F3" w:rsidRDefault="006320C3" w:rsidP="00EB3E9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</w:t>
            </w:r>
          </w:p>
        </w:tc>
        <w:tc>
          <w:tcPr>
            <w:tcW w:w="720" w:type="dxa"/>
          </w:tcPr>
          <w:p w14:paraId="3CA50467" w14:textId="7E6D08E5" w:rsidR="00DB7EB2" w:rsidRPr="000079F3" w:rsidRDefault="006320C3" w:rsidP="00EB3E9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DB7EB2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</w:tcPr>
          <w:p w14:paraId="21A6AFFF" w14:textId="0C8956A9" w:rsidR="00DB7EB2" w:rsidRPr="000079F3" w:rsidRDefault="006320C3" w:rsidP="00EB3E9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DB7EB2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</w:tcPr>
          <w:p w14:paraId="12BA958B" w14:textId="67B4FDCF" w:rsidR="00DB7EB2" w:rsidRPr="000079F3" w:rsidRDefault="006320C3" w:rsidP="00EB3E9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DB7EB2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</w:tcPr>
          <w:p w14:paraId="1B07A90D" w14:textId="49AB58C0" w:rsidR="00DB7EB2" w:rsidRPr="000079F3" w:rsidRDefault="006320C3" w:rsidP="00EB3E9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DB7EB2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</w:tcPr>
          <w:p w14:paraId="0FED0A01" w14:textId="11818614" w:rsidR="00DB7EB2" w:rsidRPr="000079F3" w:rsidRDefault="006320C3" w:rsidP="00EB3E9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DB7EB2">
              <w:rPr>
                <w:sz w:val="18"/>
                <w:szCs w:val="18"/>
              </w:rPr>
              <w:t>5</w:t>
            </w:r>
          </w:p>
        </w:tc>
        <w:tc>
          <w:tcPr>
            <w:tcW w:w="720" w:type="dxa"/>
          </w:tcPr>
          <w:p w14:paraId="13A57745" w14:textId="1929D2DE" w:rsidR="00DB7EB2" w:rsidRPr="000079F3" w:rsidRDefault="006320C3" w:rsidP="00EB3E9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DB7EB2">
              <w:rPr>
                <w:sz w:val="18"/>
                <w:szCs w:val="18"/>
              </w:rPr>
              <w:t>6</w:t>
            </w:r>
          </w:p>
        </w:tc>
        <w:tc>
          <w:tcPr>
            <w:tcW w:w="720" w:type="dxa"/>
          </w:tcPr>
          <w:p w14:paraId="4DDD60AA" w14:textId="217489BE" w:rsidR="00DB7EB2" w:rsidRPr="000079F3" w:rsidRDefault="006320C3" w:rsidP="00EB3E9B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  <w:r w:rsidR="00DB7EB2">
              <w:rPr>
                <w:sz w:val="18"/>
                <w:szCs w:val="18"/>
              </w:rPr>
              <w:t>7</w:t>
            </w:r>
          </w:p>
        </w:tc>
      </w:tr>
      <w:tr w:rsidR="00DB7EB2" w14:paraId="190E622B" w14:textId="77777777" w:rsidTr="00DB7EB2">
        <w:trPr>
          <w:cantSplit/>
          <w:trHeight w:val="1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  <w:gridSpan w:val="3"/>
            <w:vMerge/>
          </w:tcPr>
          <w:p w14:paraId="625C06D1" w14:textId="77777777" w:rsidR="00DB7EB2" w:rsidRDefault="00DB7EB2" w:rsidP="00EB3E9B">
            <w:pPr>
              <w:spacing w:after="120"/>
              <w:jc w:val="both"/>
            </w:pPr>
          </w:p>
        </w:tc>
        <w:tc>
          <w:tcPr>
            <w:tcW w:w="720" w:type="dxa"/>
            <w:textDirection w:val="btLr"/>
          </w:tcPr>
          <w:p w14:paraId="7F7E7ABB" w14:textId="22213C51" w:rsidR="00DB7EB2" w:rsidRPr="000079F3" w:rsidRDefault="006320C3" w:rsidP="006320C3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17. 1. 2024</w:t>
            </w:r>
          </w:p>
        </w:tc>
        <w:tc>
          <w:tcPr>
            <w:tcW w:w="720" w:type="dxa"/>
            <w:textDirection w:val="btLr"/>
          </w:tcPr>
          <w:p w14:paraId="32374CF9" w14:textId="6B2628EC" w:rsidR="00DB7EB2" w:rsidRPr="000079F3" w:rsidRDefault="006320C3" w:rsidP="006320C3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14. 2. 2024</w:t>
            </w:r>
          </w:p>
        </w:tc>
        <w:tc>
          <w:tcPr>
            <w:tcW w:w="720" w:type="dxa"/>
            <w:textDirection w:val="btLr"/>
          </w:tcPr>
          <w:p w14:paraId="0E90BBCF" w14:textId="360AC517" w:rsidR="00DB7EB2" w:rsidRPr="000079F3" w:rsidRDefault="006320C3" w:rsidP="006320C3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13. 3. 2024</w:t>
            </w:r>
          </w:p>
        </w:tc>
        <w:tc>
          <w:tcPr>
            <w:tcW w:w="720" w:type="dxa"/>
            <w:textDirection w:val="btLr"/>
          </w:tcPr>
          <w:p w14:paraId="6181B563" w14:textId="635F8B0C" w:rsidR="00DB7EB2" w:rsidRPr="000079F3" w:rsidRDefault="006320C3" w:rsidP="006E77F7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6E77F7">
              <w:rPr>
                <w:sz w:val="18"/>
                <w:szCs w:val="18"/>
              </w:rPr>
              <w:t>. 4. 2024</w:t>
            </w:r>
          </w:p>
        </w:tc>
        <w:tc>
          <w:tcPr>
            <w:tcW w:w="720" w:type="dxa"/>
            <w:textDirection w:val="btLr"/>
          </w:tcPr>
          <w:p w14:paraId="481871DA" w14:textId="39C40E8A" w:rsidR="00DB7EB2" w:rsidRPr="000079F3" w:rsidRDefault="006E77F7" w:rsidP="006E77F7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</w:t>
            </w:r>
            <w:r w:rsidR="00DB7EB2">
              <w:rPr>
                <w:sz w:val="18"/>
                <w:szCs w:val="18"/>
              </w:rPr>
              <w:t>. 5. 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extDirection w:val="btLr"/>
          </w:tcPr>
          <w:p w14:paraId="6CD49EB2" w14:textId="339E0140" w:rsidR="00DB7EB2" w:rsidRPr="000079F3" w:rsidRDefault="00DB7EB2" w:rsidP="006E77F7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E77F7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 6. 202</w:t>
            </w:r>
            <w:r w:rsidR="006E77F7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extDirection w:val="btLr"/>
          </w:tcPr>
          <w:p w14:paraId="33D8FF16" w14:textId="1B7E4F55" w:rsidR="00DB7EB2" w:rsidRPr="000079F3" w:rsidRDefault="006E77F7" w:rsidP="006E77F7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  <w:r w:rsidR="00DB7EB2">
              <w:rPr>
                <w:sz w:val="18"/>
                <w:szCs w:val="18"/>
              </w:rPr>
              <w:t>. 9. 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extDirection w:val="btLr"/>
          </w:tcPr>
          <w:p w14:paraId="26BEC28A" w14:textId="7E2A9C22" w:rsidR="00DB7EB2" w:rsidRPr="000079F3" w:rsidRDefault="006E77F7" w:rsidP="006E77F7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DB7EB2">
              <w:rPr>
                <w:sz w:val="18"/>
                <w:szCs w:val="18"/>
              </w:rPr>
              <w:t>. 10. 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extDirection w:val="btLr"/>
          </w:tcPr>
          <w:p w14:paraId="7F39EFE9" w14:textId="510BE66A" w:rsidR="00DB7EB2" w:rsidRPr="000079F3" w:rsidRDefault="006E77F7" w:rsidP="006E77F7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 w:rsidR="00DB7EB2">
              <w:rPr>
                <w:sz w:val="18"/>
                <w:szCs w:val="18"/>
              </w:rPr>
              <w:t>. 11. 202</w:t>
            </w:r>
            <w:r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extDirection w:val="btLr"/>
          </w:tcPr>
          <w:p w14:paraId="6CB5BE4B" w14:textId="634F7F61" w:rsidR="00DB7EB2" w:rsidRPr="000079F3" w:rsidRDefault="006E77F7" w:rsidP="006E77F7">
            <w:pPr>
              <w:spacing w:after="120"/>
              <w:ind w:left="113" w:right="113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B7EB2">
              <w:rPr>
                <w:sz w:val="18"/>
                <w:szCs w:val="18"/>
              </w:rPr>
              <w:t>. 12. 202</w:t>
            </w:r>
            <w:r>
              <w:rPr>
                <w:sz w:val="18"/>
                <w:szCs w:val="18"/>
              </w:rPr>
              <w:t>4</w:t>
            </w:r>
          </w:p>
        </w:tc>
      </w:tr>
      <w:tr w:rsidR="00DB7EB2" w14:paraId="4D8F3730" w14:textId="77777777" w:rsidTr="006E77F7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Merge w:val="restart"/>
            <w:textDirection w:val="btLr"/>
          </w:tcPr>
          <w:p w14:paraId="57D8CBE9" w14:textId="55891361" w:rsidR="00DB7EB2" w:rsidRDefault="00DB7EB2" w:rsidP="00E51B5D">
            <w:pPr>
              <w:spacing w:after="120"/>
              <w:ind w:left="113" w:right="113"/>
            </w:pPr>
            <w:r>
              <w:t>Akademičtí pracovníci</w:t>
            </w:r>
          </w:p>
        </w:tc>
        <w:tc>
          <w:tcPr>
            <w:tcW w:w="540" w:type="dxa"/>
          </w:tcPr>
          <w:p w14:paraId="33137DA4" w14:textId="77777777" w:rsidR="00DB7EB2" w:rsidRPr="000079F3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</w:t>
            </w:r>
          </w:p>
        </w:tc>
        <w:tc>
          <w:tcPr>
            <w:tcW w:w="1622" w:type="dxa"/>
          </w:tcPr>
          <w:p w14:paraId="0DC7C7CF" w14:textId="1598BBDD" w:rsidR="00DB7EB2" w:rsidRPr="000079F3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Kroutilová Nováková R.</w:t>
            </w:r>
          </w:p>
        </w:tc>
        <w:tc>
          <w:tcPr>
            <w:tcW w:w="720" w:type="dxa"/>
          </w:tcPr>
          <w:p w14:paraId="444911C3" w14:textId="684AA52E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423B3D35" w14:textId="4DCF6C64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75A7EC26" w14:textId="683AF540" w:rsidR="00DB7EB2" w:rsidRPr="00E51B5D" w:rsidRDefault="00B520F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720" w:type="dxa"/>
          </w:tcPr>
          <w:p w14:paraId="461B5C19" w14:textId="659BC5CF" w:rsidR="00DB7EB2" w:rsidRPr="00E51B5D" w:rsidRDefault="00B520F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720" w:type="dxa"/>
          </w:tcPr>
          <w:p w14:paraId="22A9134F" w14:textId="598B4CB9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4B568A93" w14:textId="73225BB5" w:rsidR="00DB7EB2" w:rsidRPr="00E51B5D" w:rsidRDefault="00B520F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720" w:type="dxa"/>
          </w:tcPr>
          <w:p w14:paraId="520F112D" w14:textId="0B61D2F8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720" w:type="dxa"/>
          </w:tcPr>
          <w:p w14:paraId="2712DB24" w14:textId="35D841A0" w:rsidR="00DB7EB2" w:rsidRPr="00E51B5D" w:rsidRDefault="00557BFF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720" w:type="dxa"/>
          </w:tcPr>
          <w:p w14:paraId="196DCE38" w14:textId="109F5F65" w:rsidR="00DB7EB2" w:rsidRPr="00E51B5D" w:rsidRDefault="00B520F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720" w:type="dxa"/>
          </w:tcPr>
          <w:p w14:paraId="248D0187" w14:textId="3EF39C9F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</w:tr>
      <w:tr w:rsidR="00DB7EB2" w14:paraId="074FEEE1" w14:textId="77777777" w:rsidTr="006E77F7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Merge/>
          </w:tcPr>
          <w:p w14:paraId="0A4514D1" w14:textId="77777777" w:rsidR="00DB7EB2" w:rsidRDefault="00DB7EB2" w:rsidP="000079F3">
            <w:pPr>
              <w:spacing w:after="120"/>
              <w:jc w:val="both"/>
            </w:pPr>
          </w:p>
        </w:tc>
        <w:tc>
          <w:tcPr>
            <w:tcW w:w="540" w:type="dxa"/>
          </w:tcPr>
          <w:p w14:paraId="173C4A61" w14:textId="77777777" w:rsidR="00DB7EB2" w:rsidRPr="000079F3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2</w:t>
            </w:r>
          </w:p>
        </w:tc>
        <w:tc>
          <w:tcPr>
            <w:tcW w:w="1622" w:type="dxa"/>
          </w:tcPr>
          <w:p w14:paraId="7EFE2468" w14:textId="24DF9CEA" w:rsidR="00DB7EB2" w:rsidRPr="000079F3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Navrátil M.</w:t>
            </w:r>
          </w:p>
        </w:tc>
        <w:tc>
          <w:tcPr>
            <w:tcW w:w="720" w:type="dxa"/>
          </w:tcPr>
          <w:p w14:paraId="76C79A52" w14:textId="12AFC5A8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62783565" w14:textId="297E079B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38A55C67" w14:textId="0ED319CE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3AD6A6CC" w14:textId="23BB221C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57C9AF9B" w14:textId="500B321E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6F62C2CB" w14:textId="271CDFDD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3AD7DEC2" w14:textId="5FD9FC3C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06897971" w14:textId="1DC0301B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6304AA08" w14:textId="41F5CED9" w:rsidR="00DB7EB2" w:rsidRPr="00E51B5D" w:rsidRDefault="00B520F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720" w:type="dxa"/>
          </w:tcPr>
          <w:p w14:paraId="44FBE7C5" w14:textId="22CC5602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</w:tr>
      <w:tr w:rsidR="00DB7EB2" w14:paraId="725AC802" w14:textId="77777777" w:rsidTr="006E77F7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Merge/>
          </w:tcPr>
          <w:p w14:paraId="208BEA95" w14:textId="77777777" w:rsidR="00DB7EB2" w:rsidRDefault="00DB7EB2" w:rsidP="000079F3">
            <w:pPr>
              <w:spacing w:after="120"/>
              <w:jc w:val="both"/>
            </w:pPr>
          </w:p>
        </w:tc>
        <w:tc>
          <w:tcPr>
            <w:tcW w:w="540" w:type="dxa"/>
          </w:tcPr>
          <w:p w14:paraId="32B31C7D" w14:textId="77777777" w:rsidR="00DB7EB2" w:rsidRPr="000079F3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3</w:t>
            </w:r>
          </w:p>
        </w:tc>
        <w:tc>
          <w:tcPr>
            <w:tcW w:w="1622" w:type="dxa"/>
          </w:tcPr>
          <w:p w14:paraId="1C58B065" w14:textId="6ECA4546" w:rsidR="00DB7EB2" w:rsidRPr="000079F3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Skarupská H.</w:t>
            </w:r>
          </w:p>
        </w:tc>
        <w:tc>
          <w:tcPr>
            <w:tcW w:w="720" w:type="dxa"/>
          </w:tcPr>
          <w:p w14:paraId="1173C306" w14:textId="7C3E7FBD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210D76BA" w14:textId="62F67F87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1C90843B" w14:textId="5391A669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6F2D89EC" w14:textId="5D184471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41110F4E" w14:textId="588E8BBA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468504D1" w14:textId="19C4EADE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7816ABD3" w14:textId="71BCA445" w:rsidR="00DB7EB2" w:rsidRPr="00E51B5D" w:rsidRDefault="00B520F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720" w:type="dxa"/>
          </w:tcPr>
          <w:p w14:paraId="18CABF0E" w14:textId="710247B5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35104A3D" w14:textId="70A2CA32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4CFCCAF2" w14:textId="140C40D4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</w:tr>
      <w:tr w:rsidR="00DB7EB2" w14:paraId="60F9255B" w14:textId="77777777" w:rsidTr="006E77F7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Merge/>
          </w:tcPr>
          <w:p w14:paraId="1FB7E44C" w14:textId="77777777" w:rsidR="00DB7EB2" w:rsidRDefault="00DB7EB2" w:rsidP="000079F3">
            <w:pPr>
              <w:spacing w:after="120"/>
              <w:jc w:val="both"/>
            </w:pPr>
          </w:p>
        </w:tc>
        <w:tc>
          <w:tcPr>
            <w:tcW w:w="540" w:type="dxa"/>
          </w:tcPr>
          <w:p w14:paraId="6CBDFCEA" w14:textId="77777777" w:rsidR="00DB7EB2" w:rsidRPr="000079F3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4</w:t>
            </w:r>
          </w:p>
        </w:tc>
        <w:tc>
          <w:tcPr>
            <w:tcW w:w="1622" w:type="dxa"/>
          </w:tcPr>
          <w:p w14:paraId="4F9C9DE2" w14:textId="2EB42B63" w:rsidR="00DB7EB2" w:rsidRPr="000079F3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Šíp R.</w:t>
            </w:r>
          </w:p>
        </w:tc>
        <w:tc>
          <w:tcPr>
            <w:tcW w:w="720" w:type="dxa"/>
          </w:tcPr>
          <w:p w14:paraId="4661D120" w14:textId="04B78155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31A0934A" w14:textId="25873D0E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783F4F7A" w14:textId="15A9FB4A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2FD8F41B" w14:textId="07068CB4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31198228" w14:textId="6F934ECF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3AA303E9" w14:textId="3273085D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1AD9D125" w14:textId="674D9D92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31394791" w14:textId="4310E11E" w:rsidR="00DB7EB2" w:rsidRPr="00E51B5D" w:rsidRDefault="00B520F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720" w:type="dxa"/>
          </w:tcPr>
          <w:p w14:paraId="7D7B5851" w14:textId="3033D414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7FF82909" w14:textId="1442341B" w:rsidR="00DB7EB2" w:rsidRPr="00E51B5D" w:rsidRDefault="00B520F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DB7EB2" w14:paraId="6A90C8F1" w14:textId="77777777" w:rsidTr="006E77F7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Merge/>
          </w:tcPr>
          <w:p w14:paraId="511AF624" w14:textId="77777777" w:rsidR="00DB7EB2" w:rsidRDefault="00DB7EB2" w:rsidP="000079F3">
            <w:pPr>
              <w:spacing w:after="120"/>
              <w:jc w:val="both"/>
            </w:pPr>
          </w:p>
        </w:tc>
        <w:tc>
          <w:tcPr>
            <w:tcW w:w="540" w:type="dxa"/>
          </w:tcPr>
          <w:p w14:paraId="12619401" w14:textId="77777777" w:rsidR="00DB7EB2" w:rsidRPr="000079F3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5</w:t>
            </w:r>
          </w:p>
        </w:tc>
        <w:tc>
          <w:tcPr>
            <w:tcW w:w="1622" w:type="dxa"/>
          </w:tcPr>
          <w:p w14:paraId="4477A46F" w14:textId="7D1374DD" w:rsidR="00DB7EB2" w:rsidRPr="000079F3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Trušník</w:t>
            </w:r>
            <w:proofErr w:type="spellEnd"/>
            <w:r>
              <w:rPr>
                <w:sz w:val="18"/>
                <w:szCs w:val="18"/>
              </w:rPr>
              <w:t xml:space="preserve"> R.</w:t>
            </w:r>
          </w:p>
        </w:tc>
        <w:tc>
          <w:tcPr>
            <w:tcW w:w="720" w:type="dxa"/>
          </w:tcPr>
          <w:p w14:paraId="3CEC0766" w14:textId="0EE93D2C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45E49C10" w14:textId="503E01D9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6E43DAA4" w14:textId="351A0400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3C27B4B3" w14:textId="21508D37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5A4BF8E3" w14:textId="09BED8F4" w:rsidR="00DB7EB2" w:rsidRPr="00E51B5D" w:rsidRDefault="00B520F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720" w:type="dxa"/>
          </w:tcPr>
          <w:p w14:paraId="2F980FB5" w14:textId="10A2464E" w:rsidR="00DB7EB2" w:rsidRPr="00E51B5D" w:rsidRDefault="00B520F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720" w:type="dxa"/>
          </w:tcPr>
          <w:p w14:paraId="779F542A" w14:textId="0A01EB02" w:rsidR="00DB7EB2" w:rsidRPr="00E51B5D" w:rsidRDefault="00B520F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720" w:type="dxa"/>
          </w:tcPr>
          <w:p w14:paraId="366CBF0D" w14:textId="4F966A8C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04EA2FDE" w14:textId="4F5BDD1B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273AF878" w14:textId="12F3D848" w:rsidR="00DB7EB2" w:rsidRPr="00E51B5D" w:rsidRDefault="00B520FC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DB7EB2" w14:paraId="4720A151" w14:textId="77777777" w:rsidTr="006E77F7">
        <w:trPr>
          <w:trHeight w:val="4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Merge/>
          </w:tcPr>
          <w:p w14:paraId="4F79ADED" w14:textId="77777777" w:rsidR="00DB7EB2" w:rsidRDefault="00DB7EB2" w:rsidP="000079F3">
            <w:pPr>
              <w:spacing w:after="120"/>
              <w:jc w:val="both"/>
            </w:pPr>
          </w:p>
        </w:tc>
        <w:tc>
          <w:tcPr>
            <w:tcW w:w="540" w:type="dxa"/>
          </w:tcPr>
          <w:p w14:paraId="0A1237EA" w14:textId="77777777" w:rsidR="00DB7EB2" w:rsidRPr="000079F3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6</w:t>
            </w:r>
          </w:p>
        </w:tc>
        <w:tc>
          <w:tcPr>
            <w:tcW w:w="1622" w:type="dxa"/>
          </w:tcPr>
          <w:p w14:paraId="77F7C52D" w14:textId="19D7CD90" w:rsidR="00DB7EB2" w:rsidRPr="000079F3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Vránová V.</w:t>
            </w:r>
          </w:p>
        </w:tc>
        <w:tc>
          <w:tcPr>
            <w:tcW w:w="720" w:type="dxa"/>
          </w:tcPr>
          <w:p w14:paraId="77543FE3" w14:textId="24DC89AB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7623E112" w14:textId="75D9D1C6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597E683F" w14:textId="42183DBB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61722AB3" w14:textId="2A4636D2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73DD11DB" w14:textId="10A609B4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302EFEE" w14:textId="6AE72739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2BB2A32" w14:textId="2ED06BE8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014E8481" w14:textId="58825234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C3E0628" w14:textId="123E267C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27EF657" w14:textId="351FBE09" w:rsidR="00DB7EB2" w:rsidRPr="00E51B5D" w:rsidRDefault="00DB7EB2" w:rsidP="000079F3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</w:tr>
      <w:tr w:rsidR="006E77F7" w14:paraId="56B09F73" w14:textId="77777777" w:rsidTr="006E77F7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Merge w:val="restart"/>
            <w:textDirection w:val="btLr"/>
          </w:tcPr>
          <w:p w14:paraId="49D9686E" w14:textId="77777777" w:rsidR="006E77F7" w:rsidRDefault="006E77F7" w:rsidP="006E77F7">
            <w:pPr>
              <w:spacing w:after="120"/>
              <w:ind w:left="113" w:right="113"/>
              <w:jc w:val="both"/>
            </w:pPr>
            <w:r>
              <w:t>Studenti</w:t>
            </w:r>
          </w:p>
        </w:tc>
        <w:tc>
          <w:tcPr>
            <w:tcW w:w="540" w:type="dxa"/>
          </w:tcPr>
          <w:p w14:paraId="34883328" w14:textId="77777777" w:rsidR="006E77F7" w:rsidRPr="000079F3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7</w:t>
            </w:r>
          </w:p>
        </w:tc>
        <w:tc>
          <w:tcPr>
            <w:tcW w:w="1622" w:type="dxa"/>
          </w:tcPr>
          <w:p w14:paraId="681F4E49" w14:textId="7B05C95D" w:rsidR="006E77F7" w:rsidRPr="000079F3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Měkutová</w:t>
            </w:r>
            <w:proofErr w:type="spellEnd"/>
            <w:r>
              <w:rPr>
                <w:sz w:val="18"/>
                <w:szCs w:val="18"/>
              </w:rPr>
              <w:t xml:space="preserve"> A.</w:t>
            </w:r>
          </w:p>
        </w:tc>
        <w:tc>
          <w:tcPr>
            <w:tcW w:w="720" w:type="dxa"/>
            <w:shd w:val="clear" w:color="auto" w:fill="FFFFFF" w:themeFill="background1"/>
          </w:tcPr>
          <w:p w14:paraId="140B2EAC" w14:textId="7AE9E30D" w:rsidR="006E77F7" w:rsidRPr="00E51B5D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720" w:type="dxa"/>
            <w:shd w:val="clear" w:color="auto" w:fill="FFFFFF" w:themeFill="background1"/>
          </w:tcPr>
          <w:p w14:paraId="0C0A4265" w14:textId="76A9B153" w:rsidR="006E77F7" w:rsidRPr="00E51B5D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720" w:type="dxa"/>
            <w:shd w:val="clear" w:color="auto" w:fill="FFFFFF" w:themeFill="background1"/>
          </w:tcPr>
          <w:p w14:paraId="00A1E23B" w14:textId="0E722744" w:rsidR="006E77F7" w:rsidRPr="00E51B5D" w:rsidRDefault="00B520FC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720" w:type="dxa"/>
            <w:shd w:val="clear" w:color="auto" w:fill="FFFFFF" w:themeFill="background1"/>
          </w:tcPr>
          <w:p w14:paraId="5D709420" w14:textId="040F4D3A" w:rsidR="006E77F7" w:rsidRPr="00E51B5D" w:rsidRDefault="00B520FC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42EF6D49" w14:textId="1668CCAD" w:rsidR="006E77F7" w:rsidRPr="00E51B5D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764070C5" w14:textId="00DBABD9" w:rsidR="006E77F7" w:rsidRPr="004C4C21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21331AF2" w14:textId="444DF9A6" w:rsidR="006E77F7" w:rsidRPr="004C4C21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409D869D" w14:textId="4EF6FF9F" w:rsidR="006E77F7" w:rsidRPr="004C4C21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7642008F" w14:textId="6EA73359" w:rsidR="006E77F7" w:rsidRPr="004C4C21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5D1C71BF" w14:textId="6AED1D85" w:rsidR="006E77F7" w:rsidRPr="004C4C21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6E77F7" w14:paraId="706210C7" w14:textId="77777777" w:rsidTr="006E77F7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Merge/>
            <w:textDirection w:val="btLr"/>
          </w:tcPr>
          <w:p w14:paraId="2CEB3843" w14:textId="77777777" w:rsidR="006E77F7" w:rsidRDefault="006E77F7" w:rsidP="006E77F7">
            <w:pPr>
              <w:spacing w:after="120"/>
              <w:ind w:left="113" w:right="113"/>
              <w:jc w:val="both"/>
            </w:pPr>
          </w:p>
        </w:tc>
        <w:tc>
          <w:tcPr>
            <w:tcW w:w="540" w:type="dxa"/>
          </w:tcPr>
          <w:p w14:paraId="56DA2998" w14:textId="77777777" w:rsidR="006E77F7" w:rsidRPr="000079F3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622" w:type="dxa"/>
          </w:tcPr>
          <w:p w14:paraId="0A7AA276" w14:textId="40177B34" w:rsidR="006E77F7" w:rsidRPr="000079F3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Čala</w:t>
            </w:r>
            <w:proofErr w:type="spellEnd"/>
            <w:r>
              <w:rPr>
                <w:sz w:val="18"/>
                <w:szCs w:val="18"/>
              </w:rPr>
              <w:t xml:space="preserve"> L.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1DB72E1C" w14:textId="427A8A79" w:rsidR="006E77F7" w:rsidRPr="004C4C21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1770A637" w14:textId="5364F97E" w:rsidR="006E77F7" w:rsidRPr="004C4C21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4C21">
              <w:t>x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57A54EBE" w14:textId="097FBD02" w:rsidR="006E77F7" w:rsidRPr="004C4C21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4C21">
              <w:t>x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7BCAA2CA" w14:textId="32C6F01E" w:rsidR="006E77F7" w:rsidRPr="004C4C21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4C21">
              <w:t>x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27D4226F" w14:textId="0C39A190" w:rsidR="006E77F7" w:rsidRPr="004C4C21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C4C21">
              <w:t>x</w:t>
            </w:r>
          </w:p>
        </w:tc>
        <w:tc>
          <w:tcPr>
            <w:tcW w:w="720" w:type="dxa"/>
          </w:tcPr>
          <w:p w14:paraId="1039CA54" w14:textId="62980505" w:rsidR="006E77F7" w:rsidRPr="00E51B5D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1413AF5E" w14:textId="7EDD0950" w:rsidR="006E77F7" w:rsidRPr="00E51B5D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523B5B20" w14:textId="6438F4FA" w:rsidR="006E77F7" w:rsidRPr="00E51B5D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4A23BA62" w14:textId="2E569C8A" w:rsidR="006E77F7" w:rsidRPr="00E51B5D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720" w:type="dxa"/>
          </w:tcPr>
          <w:p w14:paraId="57B220AF" w14:textId="313A11BF" w:rsidR="006E77F7" w:rsidRPr="00E51B5D" w:rsidRDefault="00B520FC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</w:tr>
      <w:tr w:rsidR="006E77F7" w14:paraId="2D629D3B" w14:textId="77777777" w:rsidTr="006E77F7">
        <w:trPr>
          <w:trHeight w:val="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Merge/>
          </w:tcPr>
          <w:p w14:paraId="50E1F5FD" w14:textId="77777777" w:rsidR="006E77F7" w:rsidRDefault="006E77F7" w:rsidP="006E77F7">
            <w:pPr>
              <w:spacing w:after="120"/>
              <w:jc w:val="both"/>
            </w:pPr>
          </w:p>
        </w:tc>
        <w:tc>
          <w:tcPr>
            <w:tcW w:w="540" w:type="dxa"/>
          </w:tcPr>
          <w:p w14:paraId="07A6C461" w14:textId="77777777" w:rsidR="006E77F7" w:rsidRPr="000079F3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8</w:t>
            </w:r>
          </w:p>
        </w:tc>
        <w:tc>
          <w:tcPr>
            <w:tcW w:w="1622" w:type="dxa"/>
          </w:tcPr>
          <w:p w14:paraId="23C86C12" w14:textId="19BB106A" w:rsidR="006E77F7" w:rsidRPr="000079F3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Příhodová K.</w:t>
            </w:r>
          </w:p>
        </w:tc>
        <w:tc>
          <w:tcPr>
            <w:tcW w:w="720" w:type="dxa"/>
          </w:tcPr>
          <w:p w14:paraId="5AE6B62B" w14:textId="22C82A95" w:rsidR="006E77F7" w:rsidRPr="00E51B5D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5FE78256" w14:textId="09CC6CD8" w:rsidR="006E77F7" w:rsidRPr="00E51B5D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4F7FFA9A" w14:textId="14220225" w:rsidR="006E77F7" w:rsidRPr="00E51B5D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0</w:t>
            </w:r>
          </w:p>
        </w:tc>
        <w:tc>
          <w:tcPr>
            <w:tcW w:w="720" w:type="dxa"/>
          </w:tcPr>
          <w:p w14:paraId="7BBDCC38" w14:textId="257CDB1B" w:rsidR="006E77F7" w:rsidRPr="00E51B5D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3B507E39" w14:textId="10AD0E35" w:rsidR="006E77F7" w:rsidRPr="00E51B5D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  <w:shd w:val="clear" w:color="auto" w:fill="auto"/>
          </w:tcPr>
          <w:p w14:paraId="1A07308B" w14:textId="66967541" w:rsidR="006E77F7" w:rsidRPr="00E51B5D" w:rsidRDefault="00B520FC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720" w:type="dxa"/>
          </w:tcPr>
          <w:p w14:paraId="20DE0430" w14:textId="4B925CAF" w:rsidR="006E77F7" w:rsidRPr="00E51B5D" w:rsidRDefault="00B520FC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720" w:type="dxa"/>
          </w:tcPr>
          <w:p w14:paraId="0053680E" w14:textId="47F24442" w:rsidR="006E77F7" w:rsidRPr="00E51B5D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720" w:type="dxa"/>
          </w:tcPr>
          <w:p w14:paraId="1ACB808F" w14:textId="28F6A521" w:rsidR="006E77F7" w:rsidRPr="00E51B5D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0C0FAC85" w14:textId="34F5363C" w:rsidR="006E77F7" w:rsidRPr="00E51B5D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6E77F7" w14:paraId="3DFF11BE" w14:textId="77777777" w:rsidTr="006E77F7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Merge/>
          </w:tcPr>
          <w:p w14:paraId="3B36A7EA" w14:textId="77777777" w:rsidR="006E77F7" w:rsidRDefault="006E77F7" w:rsidP="006E77F7">
            <w:pPr>
              <w:spacing w:after="120"/>
              <w:jc w:val="both"/>
            </w:pPr>
          </w:p>
        </w:tc>
        <w:tc>
          <w:tcPr>
            <w:tcW w:w="540" w:type="dxa"/>
          </w:tcPr>
          <w:p w14:paraId="3AD4A0C9" w14:textId="77777777" w:rsidR="006E77F7" w:rsidRPr="000079F3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9</w:t>
            </w:r>
          </w:p>
        </w:tc>
        <w:tc>
          <w:tcPr>
            <w:tcW w:w="1622" w:type="dxa"/>
          </w:tcPr>
          <w:p w14:paraId="0A2924A0" w14:textId="3F01C758" w:rsidR="006E77F7" w:rsidRPr="000079F3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Svoboda M.</w:t>
            </w:r>
          </w:p>
        </w:tc>
        <w:tc>
          <w:tcPr>
            <w:tcW w:w="720" w:type="dxa"/>
          </w:tcPr>
          <w:p w14:paraId="676ECD4A" w14:textId="74165B49" w:rsidR="006E77F7" w:rsidRPr="00E51B5D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20C66E72" w14:textId="3FCD4DE5" w:rsidR="006E77F7" w:rsidRPr="00E51B5D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7787C7BA" w14:textId="1AC87BE5" w:rsidR="006E77F7" w:rsidRPr="00E51B5D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2F06333E" w14:textId="41EE4EE2" w:rsidR="006E77F7" w:rsidRPr="00E51B5D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1BE890FD" w14:textId="2C9C71CE" w:rsidR="006E77F7" w:rsidRPr="00E51B5D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440F0DFB" w14:textId="0607C96B" w:rsidR="006E77F7" w:rsidRPr="00E51B5D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10982862" w14:textId="5E63C57B" w:rsidR="006E77F7" w:rsidRPr="00E51B5D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3851F50B" w14:textId="7EA22349" w:rsidR="006E77F7" w:rsidRPr="00E51B5D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3B327EBD" w14:textId="663411D9" w:rsidR="006E77F7" w:rsidRPr="00E51B5D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1B34E70A" w14:textId="146040A9" w:rsidR="006E77F7" w:rsidRPr="00E51B5D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6E77F7" w14:paraId="789CF24E" w14:textId="77777777" w:rsidTr="006E77F7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Merge/>
          </w:tcPr>
          <w:p w14:paraId="37A37271" w14:textId="77777777" w:rsidR="006E77F7" w:rsidRDefault="006E77F7" w:rsidP="006E77F7">
            <w:pPr>
              <w:spacing w:after="120"/>
              <w:jc w:val="both"/>
            </w:pPr>
          </w:p>
        </w:tc>
        <w:tc>
          <w:tcPr>
            <w:tcW w:w="540" w:type="dxa"/>
          </w:tcPr>
          <w:p w14:paraId="146A313F" w14:textId="77777777" w:rsidR="006E77F7" w:rsidRPr="000079F3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622" w:type="dxa"/>
          </w:tcPr>
          <w:p w14:paraId="48EFE958" w14:textId="72A7448C" w:rsidR="006E77F7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Dokoupilová K.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36D7BC4C" w14:textId="4003C513" w:rsidR="006E77F7" w:rsidRPr="006E77F7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0D5F7599" w14:textId="257FEF2D" w:rsidR="006E77F7" w:rsidRPr="006E77F7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222F14B9" w14:textId="1422BF95" w:rsidR="006E77F7" w:rsidRPr="006E77F7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033AC225" w14:textId="3135CE03" w:rsidR="006E77F7" w:rsidRPr="006E77F7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0036BD1E" w14:textId="66361E1E" w:rsidR="006E77F7" w:rsidRPr="006E77F7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720" w:type="dxa"/>
          </w:tcPr>
          <w:p w14:paraId="4F01D9CD" w14:textId="2CB328B1" w:rsidR="006E77F7" w:rsidRPr="00E51B5D" w:rsidRDefault="00B520FC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720" w:type="dxa"/>
          </w:tcPr>
          <w:p w14:paraId="150D7D43" w14:textId="6592FE80" w:rsidR="006E77F7" w:rsidRDefault="00B520FC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720" w:type="dxa"/>
          </w:tcPr>
          <w:p w14:paraId="418B3D38" w14:textId="284E65EA" w:rsidR="006E77F7" w:rsidRPr="00E51B5D" w:rsidRDefault="00B520FC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720" w:type="dxa"/>
          </w:tcPr>
          <w:p w14:paraId="15B86AEF" w14:textId="67C8A473" w:rsidR="006E77F7" w:rsidRDefault="00B520FC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720" w:type="dxa"/>
          </w:tcPr>
          <w:p w14:paraId="5EEB0147" w14:textId="723DA78D" w:rsidR="006E77F7" w:rsidRPr="00E51B5D" w:rsidRDefault="00B520FC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6E77F7" w14:paraId="09B40536" w14:textId="77777777" w:rsidTr="006E77F7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  <w:vMerge/>
          </w:tcPr>
          <w:p w14:paraId="7D5878D1" w14:textId="77777777" w:rsidR="006E77F7" w:rsidRDefault="006E77F7" w:rsidP="006E77F7">
            <w:pPr>
              <w:spacing w:after="120"/>
              <w:jc w:val="both"/>
            </w:pPr>
          </w:p>
        </w:tc>
        <w:tc>
          <w:tcPr>
            <w:tcW w:w="540" w:type="dxa"/>
          </w:tcPr>
          <w:p w14:paraId="461FDF1D" w14:textId="77777777" w:rsidR="006E77F7" w:rsidRPr="000079F3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 w:rsidRPr="000079F3">
              <w:rPr>
                <w:sz w:val="18"/>
                <w:szCs w:val="18"/>
              </w:rPr>
              <w:t>10</w:t>
            </w:r>
          </w:p>
        </w:tc>
        <w:tc>
          <w:tcPr>
            <w:tcW w:w="1622" w:type="dxa"/>
          </w:tcPr>
          <w:p w14:paraId="4FBF38AC" w14:textId="5EA6DB3D" w:rsidR="006E77F7" w:rsidRPr="000079F3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Staněk Š.</w:t>
            </w:r>
          </w:p>
        </w:tc>
        <w:tc>
          <w:tcPr>
            <w:tcW w:w="720" w:type="dxa"/>
          </w:tcPr>
          <w:p w14:paraId="75EDEFDB" w14:textId="18B8F276" w:rsidR="006E77F7" w:rsidRPr="00E51B5D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44178870" w14:textId="42321C3D" w:rsidR="006E77F7" w:rsidRPr="00E51B5D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55DA0F79" w14:textId="1845B82A" w:rsidR="006E77F7" w:rsidRPr="00E51B5D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2990662E" w14:textId="6E551727" w:rsidR="006E77F7" w:rsidRPr="00E51B5D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</w:tcPr>
          <w:p w14:paraId="23ACC8A8" w14:textId="4F674768" w:rsidR="006E77F7" w:rsidRPr="00E51B5D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369A959F" w14:textId="7C8CF52E" w:rsidR="006E77F7" w:rsidRPr="00E51B5D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636ABE44" w14:textId="25812C7A" w:rsidR="006E77F7" w:rsidRPr="00E51B5D" w:rsidRDefault="006E77F7" w:rsidP="006E7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111217D0" w14:textId="52F0D309" w:rsidR="006E77F7" w:rsidRPr="00E51B5D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7E28499F" w14:textId="5FA92693" w:rsidR="006E77F7" w:rsidRPr="00E51B5D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6A9D4867" w14:textId="1DA9056D" w:rsidR="006E77F7" w:rsidRPr="00E51B5D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</w:tr>
      <w:tr w:rsidR="006E77F7" w14:paraId="7101FA70" w14:textId="77777777" w:rsidTr="006E77F7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5" w:type="dxa"/>
          </w:tcPr>
          <w:p w14:paraId="3EF5E377" w14:textId="77777777" w:rsidR="006E77F7" w:rsidRDefault="006E77F7" w:rsidP="006E77F7">
            <w:pPr>
              <w:spacing w:after="120"/>
              <w:jc w:val="both"/>
            </w:pPr>
          </w:p>
        </w:tc>
        <w:tc>
          <w:tcPr>
            <w:tcW w:w="540" w:type="dxa"/>
          </w:tcPr>
          <w:p w14:paraId="7A24131C" w14:textId="77777777" w:rsidR="006E77F7" w:rsidRPr="000079F3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</w:p>
        </w:tc>
        <w:tc>
          <w:tcPr>
            <w:tcW w:w="1622" w:type="dxa"/>
          </w:tcPr>
          <w:p w14:paraId="54FE12EE" w14:textId="6B72C8D1" w:rsidR="006E77F7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Koláčková A.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322914BF" w14:textId="159DE5A2" w:rsidR="006E77F7" w:rsidRPr="00E51B5D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6D0DA685" w14:textId="45B6F6BB" w:rsidR="006E77F7" w:rsidRPr="00E51B5D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3FBA32EE" w14:textId="3FB576C3" w:rsidR="006E77F7" w:rsidRPr="00E51B5D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65409C9D" w14:textId="1B51D431" w:rsidR="006E77F7" w:rsidRPr="00E51B5D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7AC5302A" w14:textId="67E659D1" w:rsidR="006E77F7" w:rsidRPr="00E51B5D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720" w:type="dxa"/>
            <w:shd w:val="clear" w:color="auto" w:fill="BFBFBF" w:themeFill="background1" w:themeFillShade="BF"/>
          </w:tcPr>
          <w:p w14:paraId="79D5A222" w14:textId="28691A06" w:rsidR="006E77F7" w:rsidRPr="00E51B5D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x</w:t>
            </w:r>
          </w:p>
        </w:tc>
        <w:tc>
          <w:tcPr>
            <w:tcW w:w="720" w:type="dxa"/>
          </w:tcPr>
          <w:p w14:paraId="13B9DB54" w14:textId="39F4CFEE" w:rsidR="006E77F7" w:rsidRPr="00E51B5D" w:rsidRDefault="00B520FC" w:rsidP="006E77F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720" w:type="dxa"/>
          </w:tcPr>
          <w:p w14:paraId="5C1FEB6C" w14:textId="6D2AF063" w:rsidR="006E77F7" w:rsidRPr="00E51B5D" w:rsidRDefault="00B520FC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</w:t>
            </w:r>
          </w:p>
        </w:tc>
        <w:tc>
          <w:tcPr>
            <w:tcW w:w="720" w:type="dxa"/>
          </w:tcPr>
          <w:p w14:paraId="4F977A21" w14:textId="6B5DAB7D" w:rsidR="006E77F7" w:rsidRPr="00E51B5D" w:rsidRDefault="00B520FC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720" w:type="dxa"/>
          </w:tcPr>
          <w:p w14:paraId="01353369" w14:textId="7ECD87A6" w:rsidR="006E77F7" w:rsidRPr="00E51B5D" w:rsidRDefault="00B520FC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</w:t>
            </w:r>
          </w:p>
        </w:tc>
      </w:tr>
      <w:tr w:rsidR="006E77F7" w14:paraId="084D5A39" w14:textId="77777777" w:rsidTr="00DB7EB2">
        <w:trPr>
          <w:trHeight w:val="4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7" w:type="dxa"/>
            <w:gridSpan w:val="3"/>
          </w:tcPr>
          <w:p w14:paraId="5A38A216" w14:textId="77777777" w:rsidR="006E77F7" w:rsidRDefault="006E77F7" w:rsidP="006E77F7">
            <w:pPr>
              <w:spacing w:after="120"/>
              <w:jc w:val="center"/>
            </w:pPr>
            <w:r>
              <w:t>celkem</w:t>
            </w:r>
          </w:p>
        </w:tc>
        <w:tc>
          <w:tcPr>
            <w:tcW w:w="720" w:type="dxa"/>
          </w:tcPr>
          <w:p w14:paraId="49AF0C0B" w14:textId="1129BA87" w:rsidR="006E77F7" w:rsidRPr="00E51B5D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10</w:t>
            </w:r>
          </w:p>
        </w:tc>
        <w:tc>
          <w:tcPr>
            <w:tcW w:w="720" w:type="dxa"/>
          </w:tcPr>
          <w:p w14:paraId="5B6DEAF8" w14:textId="6B6B72DA" w:rsidR="006E77F7" w:rsidRPr="00E51B5D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10</w:t>
            </w:r>
          </w:p>
        </w:tc>
        <w:tc>
          <w:tcPr>
            <w:tcW w:w="720" w:type="dxa"/>
          </w:tcPr>
          <w:p w14:paraId="22DC184B" w14:textId="5530E2DD" w:rsidR="006E77F7" w:rsidRPr="00E51B5D" w:rsidRDefault="00B520FC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</w:t>
            </w:r>
          </w:p>
        </w:tc>
        <w:tc>
          <w:tcPr>
            <w:tcW w:w="720" w:type="dxa"/>
          </w:tcPr>
          <w:p w14:paraId="709CB3CF" w14:textId="51663851" w:rsidR="006E77F7" w:rsidRPr="00E51B5D" w:rsidRDefault="006E77F7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51B5D">
              <w:t>9</w:t>
            </w:r>
          </w:p>
        </w:tc>
        <w:tc>
          <w:tcPr>
            <w:tcW w:w="720" w:type="dxa"/>
          </w:tcPr>
          <w:p w14:paraId="46AAFFBD" w14:textId="7CF3672D" w:rsidR="006E77F7" w:rsidRPr="00E51B5D" w:rsidRDefault="00B520FC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720" w:type="dxa"/>
          </w:tcPr>
          <w:p w14:paraId="2921D319" w14:textId="7A5306DD" w:rsidR="006E77F7" w:rsidRPr="00E51B5D" w:rsidRDefault="00B520FC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720" w:type="dxa"/>
          </w:tcPr>
          <w:p w14:paraId="11AC2CF8" w14:textId="18472692" w:rsidR="006E77F7" w:rsidRPr="00E51B5D" w:rsidRDefault="00B520FC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720" w:type="dxa"/>
          </w:tcPr>
          <w:p w14:paraId="1545D321" w14:textId="6021B829" w:rsidR="006E77F7" w:rsidRPr="00E51B5D" w:rsidRDefault="00B520FC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  <w:tc>
          <w:tcPr>
            <w:tcW w:w="720" w:type="dxa"/>
          </w:tcPr>
          <w:p w14:paraId="32C152D6" w14:textId="4B9F06FE" w:rsidR="006E77F7" w:rsidRPr="00E51B5D" w:rsidRDefault="00B520FC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</w:t>
            </w:r>
          </w:p>
        </w:tc>
        <w:tc>
          <w:tcPr>
            <w:tcW w:w="720" w:type="dxa"/>
          </w:tcPr>
          <w:p w14:paraId="3D9397E9" w14:textId="6E36B60C" w:rsidR="006E77F7" w:rsidRPr="00E51B5D" w:rsidRDefault="00B520FC" w:rsidP="006E77F7">
            <w:pPr>
              <w:spacing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</w:t>
            </w:r>
          </w:p>
        </w:tc>
      </w:tr>
    </w:tbl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1"/>
        <w:gridCol w:w="252"/>
        <w:gridCol w:w="3148"/>
      </w:tblGrid>
      <w:tr w:rsidR="00802335" w:rsidRPr="00F12C3C" w14:paraId="488B8765" w14:textId="77777777" w:rsidTr="00802335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D13" w14:textId="77777777" w:rsidR="00802335" w:rsidRPr="00F12C3C" w:rsidRDefault="00802335" w:rsidP="0080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2C3C">
              <w:rPr>
                <w:rFonts w:ascii="Calibri" w:eastAsia="Times New Roman" w:hAnsi="Calibri" w:cs="Calibri"/>
                <w:color w:val="000000"/>
                <w:lang w:eastAsia="cs-CZ"/>
              </w:rPr>
              <w:t>Legenda:</w:t>
            </w:r>
          </w:p>
        </w:tc>
        <w:tc>
          <w:tcPr>
            <w:tcW w:w="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B7680" w14:textId="77777777" w:rsidR="00802335" w:rsidRPr="00F12C3C" w:rsidRDefault="00802335" w:rsidP="00802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2C3C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DF9F8" w14:textId="77777777" w:rsidR="00802335" w:rsidRPr="00F12C3C" w:rsidRDefault="00802335" w:rsidP="0080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F12C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zúčastnil(a) se</w:t>
            </w:r>
            <w:proofErr w:type="gramEnd"/>
            <w:r w:rsidRPr="00F12C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zasedání</w:t>
            </w:r>
          </w:p>
        </w:tc>
      </w:tr>
      <w:tr w:rsidR="00802335" w:rsidRPr="00F12C3C" w14:paraId="747C9108" w14:textId="77777777" w:rsidTr="00802335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6018A" w14:textId="77777777" w:rsidR="00802335" w:rsidRPr="00F12C3C" w:rsidRDefault="00802335" w:rsidP="0080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5C86C" w14:textId="77777777" w:rsidR="00802335" w:rsidRPr="00F12C3C" w:rsidRDefault="00802335" w:rsidP="00802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F12C3C">
              <w:rPr>
                <w:rFonts w:ascii="Calibri" w:eastAsia="Times New Roman" w:hAnsi="Calibri" w:cs="Calibri"/>
                <w:color w:val="000000"/>
                <w:lang w:eastAsia="cs-CZ"/>
              </w:rPr>
              <w:t>0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6C768" w14:textId="77777777" w:rsidR="00802335" w:rsidRPr="00F12C3C" w:rsidRDefault="00802335" w:rsidP="0080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proofErr w:type="gramStart"/>
            <w:r w:rsidRPr="00F12C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nezúčastnil(a) se</w:t>
            </w:r>
            <w:proofErr w:type="gramEnd"/>
            <w:r w:rsidRPr="00F12C3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zasedání</w:t>
            </w:r>
          </w:p>
        </w:tc>
      </w:tr>
      <w:tr w:rsidR="00802335" w:rsidRPr="00F12C3C" w14:paraId="0432239C" w14:textId="77777777" w:rsidTr="00802335">
        <w:trPr>
          <w:trHeight w:val="300"/>
        </w:trPr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4DF35" w14:textId="77777777" w:rsidR="00802335" w:rsidRPr="00F12C3C" w:rsidRDefault="00802335" w:rsidP="0080233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2683E579" w14:textId="77777777" w:rsidR="00802335" w:rsidRPr="00F12C3C" w:rsidRDefault="005F7067" w:rsidP="008023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x</w:t>
            </w:r>
          </w:p>
        </w:tc>
        <w:tc>
          <w:tcPr>
            <w:tcW w:w="31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7180B" w14:textId="77777777" w:rsidR="00802335" w:rsidRPr="00F12C3C" w:rsidRDefault="00802335" w:rsidP="0080233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 tomto období nebyl členem senátu</w:t>
            </w:r>
          </w:p>
        </w:tc>
      </w:tr>
    </w:tbl>
    <w:p w14:paraId="128CC156" w14:textId="77777777" w:rsidR="000B1A82" w:rsidRDefault="000B1A82" w:rsidP="00E93B7E">
      <w:pPr>
        <w:spacing w:after="0"/>
        <w:jc w:val="both"/>
      </w:pPr>
    </w:p>
    <w:p w14:paraId="3CE1B36B" w14:textId="77777777" w:rsidR="000B1A82" w:rsidRDefault="000B1A82" w:rsidP="00E93B7E">
      <w:pPr>
        <w:spacing w:after="0"/>
        <w:jc w:val="both"/>
      </w:pPr>
    </w:p>
    <w:p w14:paraId="49769D09" w14:textId="7EB1C233" w:rsidR="00CC03B7" w:rsidRDefault="00CC03B7" w:rsidP="00CC03B7">
      <w:pPr>
        <w:jc w:val="both"/>
      </w:pPr>
      <w:r w:rsidRPr="00204E74">
        <w:lastRenderedPageBreak/>
        <w:t xml:space="preserve">Pozvánky na </w:t>
      </w:r>
      <w:r w:rsidR="00CB7394" w:rsidRPr="00204E74">
        <w:t xml:space="preserve">řádná </w:t>
      </w:r>
      <w:r w:rsidRPr="00204E74">
        <w:t xml:space="preserve">zasedání </w:t>
      </w:r>
      <w:r w:rsidR="00DE68B8" w:rsidRPr="00204E74">
        <w:t>AS FHS</w:t>
      </w:r>
      <w:r w:rsidR="006E40F6" w:rsidRPr="00204E74">
        <w:t xml:space="preserve">, dokumenty </w:t>
      </w:r>
      <w:r w:rsidR="007129E5">
        <w:t xml:space="preserve">předkládané </w:t>
      </w:r>
      <w:r w:rsidR="00204E74">
        <w:t>děkanem</w:t>
      </w:r>
      <w:r w:rsidR="00735E0B" w:rsidRPr="00204E74">
        <w:t xml:space="preserve"> FHS </w:t>
      </w:r>
      <w:r w:rsidR="006E40F6" w:rsidRPr="00204E74">
        <w:t>k projednání</w:t>
      </w:r>
      <w:r w:rsidR="00DE68B8" w:rsidRPr="00204E74">
        <w:t xml:space="preserve"> i zápisy ze</w:t>
      </w:r>
      <w:r w:rsidR="0093412F" w:rsidRPr="00204E74">
        <w:t> </w:t>
      </w:r>
      <w:r w:rsidR="00DE68B8" w:rsidRPr="00204E74">
        <w:t>zasedání byly zasílány členům AS FHS</w:t>
      </w:r>
      <w:r w:rsidRPr="00204E74">
        <w:t xml:space="preserve"> </w:t>
      </w:r>
      <w:r w:rsidR="00DE68B8" w:rsidRPr="00204E74">
        <w:t>a stálým účastníkům zasedání v souladu s</w:t>
      </w:r>
      <w:r w:rsidR="0054085D" w:rsidRPr="00204E74">
        <w:t> </w:t>
      </w:r>
      <w:proofErr w:type="gramStart"/>
      <w:r w:rsidR="00DE68B8" w:rsidRPr="00204E74">
        <w:t>čl</w:t>
      </w:r>
      <w:r w:rsidR="0054085D" w:rsidRPr="00204E74">
        <w:t xml:space="preserve">. </w:t>
      </w:r>
      <w:r w:rsidR="00E51B5D">
        <w:t xml:space="preserve">9 </w:t>
      </w:r>
      <w:r w:rsidR="00AE0AF4" w:rsidRPr="00204E74">
        <w:t xml:space="preserve"> J</w:t>
      </w:r>
      <w:r w:rsidR="00CB7394" w:rsidRPr="00204E74">
        <w:t>ednacího</w:t>
      </w:r>
      <w:proofErr w:type="gramEnd"/>
      <w:r w:rsidR="00CB7394" w:rsidRPr="00204E74">
        <w:t xml:space="preserve"> řádu </w:t>
      </w:r>
      <w:r w:rsidR="00862801" w:rsidRPr="00204E74">
        <w:t>AS FHS</w:t>
      </w:r>
      <w:r w:rsidR="00E93B7E" w:rsidRPr="00204E74">
        <w:t>.</w:t>
      </w:r>
      <w:r w:rsidR="00C41230" w:rsidRPr="00204E74">
        <w:t xml:space="preserve"> </w:t>
      </w:r>
      <w:r w:rsidR="00FB6357" w:rsidRPr="00204E74">
        <w:t xml:space="preserve">Pozvánky a zápisy byly </w:t>
      </w:r>
      <w:r w:rsidR="00C41230" w:rsidRPr="00204E74">
        <w:t>uveřejň</w:t>
      </w:r>
      <w:r w:rsidR="00DE68B8" w:rsidRPr="00204E74">
        <w:t>ovány</w:t>
      </w:r>
      <w:r w:rsidRPr="00204E74">
        <w:t xml:space="preserve"> v</w:t>
      </w:r>
      <w:r w:rsidR="006E40F6" w:rsidRPr="00204E74">
        <w:t>e veřejné části internetových stránek FHS</w:t>
      </w:r>
      <w:r w:rsidR="00FB6357" w:rsidRPr="00204E74">
        <w:t xml:space="preserve">. Dokumenty k projednávání dle § 27 odst. 3 </w:t>
      </w:r>
      <w:r w:rsidR="00641574" w:rsidRPr="00204E74">
        <w:t>zákona č</w:t>
      </w:r>
      <w:r w:rsidR="00FB6357" w:rsidRPr="00204E74">
        <w:t>.</w:t>
      </w:r>
      <w:r w:rsidR="00FB6357" w:rsidRPr="00204E74">
        <w:rPr>
          <w:sz w:val="23"/>
          <w:szCs w:val="23"/>
        </w:rPr>
        <w:t xml:space="preserve"> 111/1998 Sb., o vysokých školách a o změně a doplnění dalších zákonů (zákon o vysokých školách)</w:t>
      </w:r>
      <w:r w:rsidR="00551DE7" w:rsidRPr="00204E74">
        <w:t xml:space="preserve">, </w:t>
      </w:r>
      <w:r w:rsidR="00641574" w:rsidRPr="00204E74">
        <w:t>ve znění pozdějších předpisů</w:t>
      </w:r>
      <w:r w:rsidR="002A7B00" w:rsidRPr="00204E74">
        <w:t xml:space="preserve"> (dále jen „zákon“)</w:t>
      </w:r>
      <w:r w:rsidR="00FB6357" w:rsidRPr="00204E74">
        <w:t xml:space="preserve"> </w:t>
      </w:r>
      <w:r w:rsidR="00C2534C" w:rsidRPr="00204E74">
        <w:t>byly</w:t>
      </w:r>
      <w:r w:rsidR="00641574" w:rsidRPr="00204E74">
        <w:t xml:space="preserve"> </w:t>
      </w:r>
      <w:r w:rsidR="00C2534C" w:rsidRPr="00204E74">
        <w:t>zpřístupňovány členům akademické obce v neveřejné části internetových stránek FHS.</w:t>
      </w:r>
      <w:r w:rsidR="00641574" w:rsidRPr="00204E74">
        <w:t xml:space="preserve"> </w:t>
      </w:r>
      <w:r w:rsidR="00EB3E9B" w:rsidRPr="00204E74">
        <w:t>Písemné záznamy ze</w:t>
      </w:r>
      <w:r w:rsidR="005501F8" w:rsidRPr="00204E74">
        <w:t> </w:t>
      </w:r>
      <w:r w:rsidR="00EB3E9B" w:rsidRPr="00204E74">
        <w:t>zasedání pořizovala tajemnice AS FHS</w:t>
      </w:r>
      <w:r w:rsidR="00752857" w:rsidRPr="00204E74">
        <w:t xml:space="preserve"> a verifikovala předsedkyně AS FHS.</w:t>
      </w:r>
    </w:p>
    <w:p w14:paraId="6E8AE7B2" w14:textId="77777777" w:rsidR="00783BAF" w:rsidRPr="00204E74" w:rsidRDefault="005976E2" w:rsidP="00CC03B7">
      <w:pPr>
        <w:jc w:val="both"/>
      </w:pPr>
      <w:r w:rsidRPr="00204E74">
        <w:t>Člen</w:t>
      </w:r>
      <w:r w:rsidR="00204E74">
        <w:t>ové</w:t>
      </w:r>
      <w:r w:rsidRPr="00204E74">
        <w:t xml:space="preserve"> AS FHS, kte</w:t>
      </w:r>
      <w:r w:rsidR="00204E74">
        <w:t>ří</w:t>
      </w:r>
      <w:r w:rsidRPr="00204E74">
        <w:t xml:space="preserve"> jsou současně člen</w:t>
      </w:r>
      <w:r w:rsidR="00204E74">
        <w:t>y</w:t>
      </w:r>
      <w:r w:rsidRPr="00204E74">
        <w:t xml:space="preserve"> AS UTB</w:t>
      </w:r>
      <w:r w:rsidR="00783BAF" w:rsidRPr="00204E74">
        <w:t>,</w:t>
      </w:r>
      <w:r w:rsidRPr="00204E74">
        <w:t xml:space="preserve"> seznamoval</w:t>
      </w:r>
      <w:r w:rsidR="00204E74">
        <w:t>i</w:t>
      </w:r>
      <w:r w:rsidRPr="00204E74">
        <w:t xml:space="preserve"> </w:t>
      </w:r>
      <w:r w:rsidR="00F16B82" w:rsidRPr="00204E74">
        <w:t>AS FHS</w:t>
      </w:r>
      <w:r w:rsidRPr="00204E74">
        <w:t xml:space="preserve"> </w:t>
      </w:r>
      <w:r w:rsidR="00783BAF" w:rsidRPr="00204E74">
        <w:t>pravidelně</w:t>
      </w:r>
      <w:r w:rsidR="00D252E5" w:rsidRPr="00204E74">
        <w:t xml:space="preserve"> </w:t>
      </w:r>
      <w:r w:rsidRPr="00204E74">
        <w:t xml:space="preserve">se závěry </w:t>
      </w:r>
      <w:r w:rsidR="00D252E5" w:rsidRPr="00204E74">
        <w:t>řádných zasedání AS UTB</w:t>
      </w:r>
      <w:r w:rsidR="00F16B82" w:rsidRPr="00204E74">
        <w:t xml:space="preserve"> a jeho komisí</w:t>
      </w:r>
      <w:r w:rsidR="00D252E5" w:rsidRPr="00204E74">
        <w:t>.</w:t>
      </w:r>
      <w:r w:rsidR="00783BAF" w:rsidRPr="00204E74">
        <w:t xml:space="preserve"> </w:t>
      </w:r>
    </w:p>
    <w:p w14:paraId="61E779F8" w14:textId="2F574838" w:rsidR="000D02D7" w:rsidRDefault="00051375" w:rsidP="00A815AC">
      <w:pPr>
        <w:spacing w:after="0"/>
        <w:jc w:val="both"/>
      </w:pPr>
      <w:r w:rsidRPr="00204E74">
        <w:t xml:space="preserve">Na zasedání AS FHS </w:t>
      </w:r>
      <w:r w:rsidR="00864E39" w:rsidRPr="00204E74">
        <w:t>byli</w:t>
      </w:r>
      <w:r w:rsidR="00C2534C" w:rsidRPr="00204E74">
        <w:t xml:space="preserve"> pravidelně zváni</w:t>
      </w:r>
      <w:r w:rsidR="00AD5F4E" w:rsidRPr="00204E74">
        <w:t xml:space="preserve"> jako </w:t>
      </w:r>
      <w:r w:rsidR="00641574" w:rsidRPr="00204E74">
        <w:t xml:space="preserve">stálí účastníci </w:t>
      </w:r>
      <w:r w:rsidR="007129E5">
        <w:t>členové vedení FHS (</w:t>
      </w:r>
      <w:r w:rsidR="00204E74">
        <w:t>děkan,</w:t>
      </w:r>
      <w:r w:rsidR="00AD5F4E" w:rsidRPr="00204E74">
        <w:t xml:space="preserve"> tajemník, proděkani),</w:t>
      </w:r>
      <w:r w:rsidRPr="00204E74">
        <w:t xml:space="preserve"> </w:t>
      </w:r>
      <w:r w:rsidR="00AD5F4E" w:rsidRPr="00204E74">
        <w:t>kteří AS FHS</w:t>
      </w:r>
      <w:r w:rsidR="00827824" w:rsidRPr="00204E74">
        <w:t xml:space="preserve"> </w:t>
      </w:r>
      <w:r w:rsidR="00C2534C" w:rsidRPr="00204E74">
        <w:t>informovali</w:t>
      </w:r>
      <w:r w:rsidR="00FD4AFB" w:rsidRPr="00204E74">
        <w:t xml:space="preserve"> o</w:t>
      </w:r>
      <w:r w:rsidR="005B247B" w:rsidRPr="00204E74">
        <w:t> </w:t>
      </w:r>
      <w:r w:rsidR="00C2534C" w:rsidRPr="00204E74">
        <w:t>aktuálním</w:t>
      </w:r>
      <w:r w:rsidRPr="00204E74">
        <w:t xml:space="preserve"> </w:t>
      </w:r>
      <w:r w:rsidR="00641574" w:rsidRPr="00204E74">
        <w:t>dění</w:t>
      </w:r>
      <w:r w:rsidR="00F04C82" w:rsidRPr="00204E74">
        <w:t xml:space="preserve"> ve svých oblastech</w:t>
      </w:r>
      <w:r w:rsidR="00FD4AFB" w:rsidRPr="00204E74">
        <w:t xml:space="preserve"> a</w:t>
      </w:r>
      <w:r w:rsidR="00A815AC" w:rsidRPr="00204E74">
        <w:t> </w:t>
      </w:r>
      <w:r w:rsidR="00FD4AFB" w:rsidRPr="00204E74">
        <w:t>na</w:t>
      </w:r>
      <w:r w:rsidR="00A815AC" w:rsidRPr="00204E74">
        <w:t> </w:t>
      </w:r>
      <w:r w:rsidR="00FD4AFB" w:rsidRPr="00204E74">
        <w:t>FHS</w:t>
      </w:r>
      <w:r w:rsidR="00F04C82" w:rsidRPr="00204E74">
        <w:t>.</w:t>
      </w:r>
      <w:r w:rsidR="0049505C">
        <w:t xml:space="preserve"> </w:t>
      </w:r>
      <w:r w:rsidR="00B802F7">
        <w:t xml:space="preserve"> </w:t>
      </w:r>
    </w:p>
    <w:p w14:paraId="427A516E" w14:textId="63D03F87" w:rsidR="00E32039" w:rsidRDefault="00E32039" w:rsidP="00A815AC">
      <w:pPr>
        <w:spacing w:after="0"/>
        <w:jc w:val="both"/>
      </w:pPr>
    </w:p>
    <w:p w14:paraId="47220AB0" w14:textId="77777777" w:rsidR="002D3F32" w:rsidRDefault="002D3F32" w:rsidP="00A815AC">
      <w:pPr>
        <w:spacing w:after="0"/>
        <w:jc w:val="both"/>
      </w:pPr>
    </w:p>
    <w:p w14:paraId="5870D769" w14:textId="3417668A" w:rsidR="009F4870" w:rsidRDefault="009F4870" w:rsidP="00A815AC">
      <w:pPr>
        <w:spacing w:after="0"/>
        <w:jc w:val="both"/>
      </w:pPr>
    </w:p>
    <w:p w14:paraId="1E61A209" w14:textId="06EFAF26" w:rsidR="00CC03B7" w:rsidRPr="00204E74" w:rsidRDefault="00CC03B7" w:rsidP="00A815AC">
      <w:pPr>
        <w:spacing w:after="120"/>
        <w:jc w:val="both"/>
        <w:rPr>
          <w:b/>
        </w:rPr>
      </w:pPr>
      <w:r w:rsidRPr="00204E74">
        <w:rPr>
          <w:b/>
        </w:rPr>
        <w:t>3</w:t>
      </w:r>
      <w:r w:rsidR="00F40192" w:rsidRPr="00204E74">
        <w:rPr>
          <w:b/>
        </w:rPr>
        <w:t>. Činnost AS FHS ve sledovaném období</w:t>
      </w:r>
    </w:p>
    <w:p w14:paraId="2291F0CA" w14:textId="77777777" w:rsidR="00204E74" w:rsidRPr="00204E74" w:rsidRDefault="00A609B1" w:rsidP="00A815AC">
      <w:pPr>
        <w:spacing w:after="120"/>
        <w:jc w:val="both"/>
      </w:pPr>
      <w:r w:rsidRPr="00204E74">
        <w:t>V souladu se zákonem, vnitřními předpisy UTB a vnitřními předpisy FHS se č</w:t>
      </w:r>
      <w:r w:rsidR="00EB3E9B" w:rsidRPr="00204E74">
        <w:t>innost AS</w:t>
      </w:r>
      <w:r w:rsidR="00D8004E" w:rsidRPr="00204E74">
        <w:t> </w:t>
      </w:r>
      <w:r w:rsidR="00EB3E9B" w:rsidRPr="00204E74">
        <w:t>FHS v</w:t>
      </w:r>
      <w:r w:rsidR="00F40192" w:rsidRPr="00204E74">
        <w:t>e</w:t>
      </w:r>
      <w:r w:rsidR="005501F8" w:rsidRPr="00204E74">
        <w:t> </w:t>
      </w:r>
      <w:r w:rsidR="00F40192" w:rsidRPr="00204E74">
        <w:t xml:space="preserve">sledovaném období </w:t>
      </w:r>
      <w:r w:rsidR="00D22F61" w:rsidRPr="00204E74">
        <w:t>vztahovala k následujícím oblastem</w:t>
      </w:r>
      <w:r w:rsidR="00112601" w:rsidRPr="00204E74">
        <w:t>:</w:t>
      </w:r>
    </w:p>
    <w:p w14:paraId="53CF2DBA" w14:textId="77777777" w:rsidR="00204E74" w:rsidRDefault="00204E74" w:rsidP="00112601">
      <w:pPr>
        <w:pStyle w:val="Odstavecseseznamem"/>
        <w:numPr>
          <w:ilvl w:val="0"/>
          <w:numId w:val="1"/>
        </w:numPr>
        <w:jc w:val="both"/>
      </w:pPr>
      <w:r w:rsidRPr="00204E74">
        <w:t>změny v organizaci a organizační struktuře fakulty</w:t>
      </w:r>
      <w:r>
        <w:t>;</w:t>
      </w:r>
    </w:p>
    <w:p w14:paraId="4E1A2930" w14:textId="77777777" w:rsidR="00112601" w:rsidRDefault="00204E74" w:rsidP="00112601">
      <w:pPr>
        <w:pStyle w:val="Odstavecseseznamem"/>
        <w:numPr>
          <w:ilvl w:val="0"/>
          <w:numId w:val="1"/>
        </w:numPr>
        <w:jc w:val="both"/>
      </w:pPr>
      <w:r>
        <w:t>h</w:t>
      </w:r>
      <w:r w:rsidR="00112601" w:rsidRPr="00204E74">
        <w:t>ospodaření fakulty s přidělenými prostředky</w:t>
      </w:r>
      <w:r w:rsidR="00E60A4E" w:rsidRPr="00204E74">
        <w:t>;</w:t>
      </w:r>
    </w:p>
    <w:p w14:paraId="5CAAF080" w14:textId="77777777" w:rsidR="00112601" w:rsidRPr="00204E74" w:rsidRDefault="00E60A4E" w:rsidP="00112601">
      <w:pPr>
        <w:pStyle w:val="Odstavecseseznamem"/>
        <w:numPr>
          <w:ilvl w:val="0"/>
          <w:numId w:val="1"/>
        </w:numPr>
        <w:jc w:val="both"/>
      </w:pPr>
      <w:r w:rsidRPr="00204E74">
        <w:t>pedagogický proces;</w:t>
      </w:r>
    </w:p>
    <w:p w14:paraId="24D94514" w14:textId="77777777" w:rsidR="00112601" w:rsidRPr="00204E74" w:rsidRDefault="00AA653D" w:rsidP="00112601">
      <w:pPr>
        <w:pStyle w:val="Odstavecseseznamem"/>
        <w:numPr>
          <w:ilvl w:val="0"/>
          <w:numId w:val="1"/>
        </w:numPr>
        <w:jc w:val="both"/>
      </w:pPr>
      <w:r w:rsidRPr="00204E74">
        <w:t>vn</w:t>
      </w:r>
      <w:r w:rsidR="00204E74">
        <w:t>itřní předpisy a normy fakulty;</w:t>
      </w:r>
    </w:p>
    <w:p w14:paraId="3E3BDD4B" w14:textId="2E38C38B" w:rsidR="00EB3E9B" w:rsidRDefault="0066006C" w:rsidP="00000F50">
      <w:pPr>
        <w:pStyle w:val="Odstavecseseznamem"/>
        <w:numPr>
          <w:ilvl w:val="0"/>
          <w:numId w:val="1"/>
        </w:numPr>
        <w:spacing w:after="0" w:line="240" w:lineRule="auto"/>
        <w:contextualSpacing w:val="0"/>
        <w:jc w:val="both"/>
      </w:pPr>
      <w:r w:rsidRPr="00204E74">
        <w:t>d</w:t>
      </w:r>
      <w:r w:rsidR="00B63CCA" w:rsidRPr="00204E74">
        <w:t>alší aktivity a aktuální problémy</w:t>
      </w:r>
      <w:r w:rsidR="00112601" w:rsidRPr="00204E74">
        <w:t>.</w:t>
      </w:r>
    </w:p>
    <w:p w14:paraId="52B27EBE" w14:textId="77777777" w:rsidR="007D3F1C" w:rsidRDefault="007D3F1C" w:rsidP="007D3F1C">
      <w:pPr>
        <w:pStyle w:val="Odstavecseseznamem"/>
        <w:spacing w:after="0" w:line="240" w:lineRule="auto"/>
        <w:contextualSpacing w:val="0"/>
        <w:jc w:val="both"/>
      </w:pPr>
    </w:p>
    <w:p w14:paraId="19A55599" w14:textId="77777777" w:rsidR="00204E74" w:rsidRDefault="00204E74" w:rsidP="00204E74">
      <w:pPr>
        <w:spacing w:after="0" w:line="240" w:lineRule="auto"/>
        <w:jc w:val="both"/>
      </w:pPr>
    </w:p>
    <w:p w14:paraId="76D18FC4" w14:textId="16527619" w:rsidR="00204E74" w:rsidRDefault="00204E74" w:rsidP="00204E74">
      <w:pPr>
        <w:spacing w:after="0" w:line="240" w:lineRule="auto"/>
        <w:jc w:val="both"/>
        <w:rPr>
          <w:b/>
        </w:rPr>
      </w:pPr>
      <w:r w:rsidRPr="00204E74">
        <w:rPr>
          <w:b/>
        </w:rPr>
        <w:t>3.1 Změny v organizaci a organizační struktuře fakulty</w:t>
      </w:r>
    </w:p>
    <w:p w14:paraId="51655505" w14:textId="53DDA201" w:rsidR="007D3F1C" w:rsidRPr="00173FE4" w:rsidRDefault="002F4577" w:rsidP="001523E8">
      <w:pPr>
        <w:pStyle w:val="Odstavecseseznamem"/>
        <w:tabs>
          <w:tab w:val="left" w:pos="0"/>
        </w:tabs>
        <w:spacing w:after="0"/>
        <w:ind w:left="0"/>
        <w:jc w:val="both"/>
        <w:rPr>
          <w:rFonts w:cstheme="minorHAnsi"/>
        </w:rPr>
      </w:pPr>
      <w:r>
        <w:rPr>
          <w:rFonts w:cstheme="minorHAnsi"/>
        </w:rPr>
        <w:t>V roce 2024 nedošlo k žádným změnám na úrovni vedení fakulty, ke kterým je zapotřebí předběžného souhlasu AS FHS.</w:t>
      </w:r>
      <w:r w:rsidR="00173FE4">
        <w:rPr>
          <w:rFonts w:cstheme="minorHAnsi"/>
        </w:rPr>
        <w:t xml:space="preserve"> Bylo ovšem nutné vyhlásit doplňovací volby do studentské části jak pro AS FHS, tak i AS UTB. </w:t>
      </w:r>
      <w:r w:rsidR="00957C33">
        <w:rPr>
          <w:rFonts w:cstheme="minorHAnsi"/>
        </w:rPr>
        <w:t>Volby vyhlásil AS FHS na svém zasedání 13. března 2024 a volby proběhly ve dnech 22. – 24. dubna 2024. Zvolení náhradníci se postupně ujali svých povinností dle výše uvedené tabulky.</w:t>
      </w:r>
    </w:p>
    <w:p w14:paraId="4953E45C" w14:textId="77777777" w:rsidR="00313F67" w:rsidRPr="002C7B74" w:rsidRDefault="00313F67" w:rsidP="00204E74">
      <w:pPr>
        <w:spacing w:after="0" w:line="240" w:lineRule="auto"/>
        <w:jc w:val="both"/>
      </w:pPr>
      <w:r>
        <w:t xml:space="preserve"> </w:t>
      </w:r>
    </w:p>
    <w:p w14:paraId="08361F59" w14:textId="77777777" w:rsidR="00112601" w:rsidRPr="00C24896" w:rsidRDefault="00204E74" w:rsidP="00000F50">
      <w:pPr>
        <w:spacing w:after="120" w:line="240" w:lineRule="auto"/>
        <w:jc w:val="both"/>
        <w:rPr>
          <w:b/>
        </w:rPr>
      </w:pPr>
      <w:r w:rsidRPr="004C4C21">
        <w:rPr>
          <w:b/>
        </w:rPr>
        <w:t>3.2</w:t>
      </w:r>
      <w:r w:rsidR="00112601" w:rsidRPr="004C4C21">
        <w:rPr>
          <w:b/>
        </w:rPr>
        <w:t xml:space="preserve"> Hospodaření fakulty s přidělenými prostředky</w:t>
      </w:r>
    </w:p>
    <w:p w14:paraId="1F5D5979" w14:textId="49E0584A" w:rsidR="007454E4" w:rsidRPr="00C24896" w:rsidRDefault="00112601" w:rsidP="000F55C7">
      <w:pPr>
        <w:spacing w:after="120" w:line="240" w:lineRule="auto"/>
        <w:jc w:val="both"/>
      </w:pPr>
      <w:r w:rsidRPr="00C24896">
        <w:t>Výroční zpráv</w:t>
      </w:r>
      <w:r w:rsidR="00FB6357" w:rsidRPr="00C24896">
        <w:t>a</w:t>
      </w:r>
      <w:r w:rsidRPr="00C24896">
        <w:t xml:space="preserve"> o hospodaře</w:t>
      </w:r>
      <w:r w:rsidR="002F4577">
        <w:t>ní FHS za rok 2023</w:t>
      </w:r>
      <w:r w:rsidR="00E9531D" w:rsidRPr="00C24896">
        <w:t xml:space="preserve"> byla projednána na řádném</w:t>
      </w:r>
      <w:r w:rsidR="002F0A68" w:rsidRPr="00C24896">
        <w:t xml:space="preserve"> zasedání AS FHS </w:t>
      </w:r>
      <w:r w:rsidR="001A1008">
        <w:t>13</w:t>
      </w:r>
      <w:r w:rsidR="00FF0DEB">
        <w:t>.</w:t>
      </w:r>
      <w:r w:rsidR="0093412F" w:rsidRPr="00C24896">
        <w:t> </w:t>
      </w:r>
      <w:r w:rsidR="009F4870">
        <w:t>března</w:t>
      </w:r>
      <w:r w:rsidR="0093412F" w:rsidRPr="00C24896">
        <w:t> </w:t>
      </w:r>
      <w:r w:rsidR="009D323A">
        <w:t>202</w:t>
      </w:r>
      <w:r w:rsidR="001A1008">
        <w:t>4</w:t>
      </w:r>
      <w:r w:rsidR="002F0A68" w:rsidRPr="00C24896">
        <w:t xml:space="preserve">. </w:t>
      </w:r>
      <w:r w:rsidRPr="00C24896">
        <w:t>Ekonomick</w:t>
      </w:r>
      <w:r w:rsidR="00D8004E" w:rsidRPr="00C24896">
        <w:t>á</w:t>
      </w:r>
      <w:r w:rsidRPr="00C24896">
        <w:t xml:space="preserve"> komis</w:t>
      </w:r>
      <w:r w:rsidR="002F0A68" w:rsidRPr="00C24896">
        <w:t>e</w:t>
      </w:r>
      <w:r w:rsidRPr="00C24896">
        <w:t xml:space="preserve"> AS FHS</w:t>
      </w:r>
      <w:r w:rsidR="002F0A68" w:rsidRPr="00C24896">
        <w:t xml:space="preserve"> zprávu projednala </w:t>
      </w:r>
      <w:r w:rsidR="001A1008">
        <w:t>na zasedání 27</w:t>
      </w:r>
      <w:r w:rsidR="002F0A68" w:rsidRPr="00C24896">
        <w:t xml:space="preserve">. </w:t>
      </w:r>
      <w:r w:rsidR="009F4870">
        <w:t>března</w:t>
      </w:r>
      <w:r w:rsidR="002F0A68" w:rsidRPr="00C24896">
        <w:t xml:space="preserve"> 20</w:t>
      </w:r>
      <w:r w:rsidR="001A1008">
        <w:t>24</w:t>
      </w:r>
      <w:r w:rsidR="00FF171C" w:rsidRPr="00C24896">
        <w:t xml:space="preserve"> a</w:t>
      </w:r>
      <w:r w:rsidR="002F0A68" w:rsidRPr="00C24896">
        <w:t xml:space="preserve"> AS FHS </w:t>
      </w:r>
      <w:r w:rsidR="00FF171C" w:rsidRPr="00C24896">
        <w:t>ji</w:t>
      </w:r>
      <w:r w:rsidR="00A43921" w:rsidRPr="00C24896">
        <w:t> </w:t>
      </w:r>
      <w:r w:rsidR="002F0A68" w:rsidRPr="00C24896">
        <w:t xml:space="preserve">schválil na svém </w:t>
      </w:r>
      <w:r w:rsidRPr="00C24896">
        <w:t xml:space="preserve">zasedání </w:t>
      </w:r>
      <w:r w:rsidR="001A1008">
        <w:t>10</w:t>
      </w:r>
      <w:r w:rsidR="004A0A9A" w:rsidRPr="00C24896">
        <w:t>.</w:t>
      </w:r>
      <w:r w:rsidR="00FB6357" w:rsidRPr="00C24896">
        <w:t> </w:t>
      </w:r>
      <w:r w:rsidR="009F4870">
        <w:t>dubna</w:t>
      </w:r>
      <w:r w:rsidR="009D323A">
        <w:t xml:space="preserve"> 202</w:t>
      </w:r>
      <w:r w:rsidR="001A1008">
        <w:t>4</w:t>
      </w:r>
      <w:r w:rsidRPr="00C24896">
        <w:t>. Návrh Pravidel rozpočtu a rozd</w:t>
      </w:r>
      <w:r w:rsidR="00551DE7" w:rsidRPr="00C24896">
        <w:t xml:space="preserve">ělení finančních prostředků FHS </w:t>
      </w:r>
      <w:r w:rsidR="00FF0DEB">
        <w:t>na rok 2</w:t>
      </w:r>
      <w:r w:rsidR="001A1008">
        <w:t>024</w:t>
      </w:r>
      <w:r w:rsidRPr="00C24896">
        <w:t xml:space="preserve"> </w:t>
      </w:r>
      <w:r w:rsidR="00FB6357" w:rsidRPr="00C24896">
        <w:t>projednal AS FHS</w:t>
      </w:r>
      <w:r w:rsidRPr="00C24896">
        <w:t xml:space="preserve"> na</w:t>
      </w:r>
      <w:r w:rsidR="002B6D95" w:rsidRPr="00C24896">
        <w:t> </w:t>
      </w:r>
      <w:r w:rsidRPr="00C24896">
        <w:t>řádném zasedán</w:t>
      </w:r>
      <w:r w:rsidR="001A1008">
        <w:t>í 22</w:t>
      </w:r>
      <w:r w:rsidR="009F4870">
        <w:t>. května</w:t>
      </w:r>
      <w:r w:rsidR="001A1008">
        <w:t xml:space="preserve"> 2024</w:t>
      </w:r>
      <w:r w:rsidR="009D323A">
        <w:t>.</w:t>
      </w:r>
      <w:r w:rsidR="000F0B62" w:rsidRPr="00C24896">
        <w:t xml:space="preserve"> Ekonomická komise </w:t>
      </w:r>
      <w:r w:rsidR="00D8004E" w:rsidRPr="00C24896">
        <w:t xml:space="preserve">AS FHS </w:t>
      </w:r>
      <w:r w:rsidR="00114303" w:rsidRPr="00C24896">
        <w:t xml:space="preserve">dokument </w:t>
      </w:r>
      <w:r w:rsidR="00DC528B" w:rsidRPr="00C24896">
        <w:t xml:space="preserve">projednala </w:t>
      </w:r>
      <w:r w:rsidR="00FE008E" w:rsidRPr="00C24896">
        <w:t>za</w:t>
      </w:r>
      <w:r w:rsidR="005501F8" w:rsidRPr="00C24896">
        <w:t> </w:t>
      </w:r>
      <w:r w:rsidR="00FE008E" w:rsidRPr="00C24896">
        <w:t>účasti zpracovate</w:t>
      </w:r>
      <w:r w:rsidR="00146278" w:rsidRPr="00C24896">
        <w:t>le</w:t>
      </w:r>
      <w:r w:rsidR="00FE008E" w:rsidRPr="00C24896">
        <w:t xml:space="preserve">, </w:t>
      </w:r>
      <w:r w:rsidR="00146278" w:rsidRPr="00C24896">
        <w:t>tajemníka</w:t>
      </w:r>
      <w:r w:rsidR="00FE008E" w:rsidRPr="00C24896">
        <w:t xml:space="preserve"> FHS, </w:t>
      </w:r>
      <w:r w:rsidR="00C053A0" w:rsidRPr="00C24896">
        <w:t xml:space="preserve">dne </w:t>
      </w:r>
      <w:r w:rsidR="001A1008">
        <w:t>29</w:t>
      </w:r>
      <w:r w:rsidR="002F0A68" w:rsidRPr="00C24896">
        <w:t xml:space="preserve">. </w:t>
      </w:r>
      <w:r w:rsidR="009F4870">
        <w:t>května</w:t>
      </w:r>
      <w:r w:rsidR="002C53B8">
        <w:t xml:space="preserve"> 202</w:t>
      </w:r>
      <w:r w:rsidR="001A1008">
        <w:t>4</w:t>
      </w:r>
      <w:r w:rsidR="0066006C" w:rsidRPr="00C24896">
        <w:t>.</w:t>
      </w:r>
      <w:r w:rsidR="000F0B62" w:rsidRPr="00C24896">
        <w:t xml:space="preserve"> AS FHS schválil Pravidla rozpočtu a</w:t>
      </w:r>
      <w:r w:rsidR="00B936CF" w:rsidRPr="00C24896">
        <w:t> </w:t>
      </w:r>
      <w:r w:rsidR="000F0B62" w:rsidRPr="00C24896">
        <w:t>rozdělení finančních prostředků FHS na rok 2</w:t>
      </w:r>
      <w:r w:rsidR="009F4870">
        <w:t>023</w:t>
      </w:r>
      <w:r w:rsidR="000F0B62" w:rsidRPr="00C24896">
        <w:t xml:space="preserve"> na</w:t>
      </w:r>
      <w:r w:rsidR="00FB6357" w:rsidRPr="00C24896">
        <w:t> </w:t>
      </w:r>
      <w:r w:rsidR="000F0B62" w:rsidRPr="00C24896">
        <w:t xml:space="preserve"> </w:t>
      </w:r>
      <w:r w:rsidRPr="00C24896">
        <w:t xml:space="preserve">řádném zasedání dne </w:t>
      </w:r>
      <w:r w:rsidR="001A1008">
        <w:t>19</w:t>
      </w:r>
      <w:r w:rsidR="009F4870">
        <w:t>. června</w:t>
      </w:r>
      <w:r w:rsidR="001A1008">
        <w:t xml:space="preserve"> 2024</w:t>
      </w:r>
      <w:r w:rsidR="00E600BF" w:rsidRPr="00C24896">
        <w:t>.</w:t>
      </w:r>
      <w:r w:rsidR="002C4930" w:rsidRPr="00C24896">
        <w:t xml:space="preserve"> </w:t>
      </w:r>
    </w:p>
    <w:p w14:paraId="2D8113BE" w14:textId="1FB31740" w:rsidR="00E66E87" w:rsidRDefault="00146278" w:rsidP="00262844">
      <w:pPr>
        <w:spacing w:after="120" w:line="240" w:lineRule="auto"/>
        <w:jc w:val="both"/>
      </w:pPr>
      <w:r w:rsidRPr="00500050">
        <w:t>V souladu s</w:t>
      </w:r>
      <w:r w:rsidR="0069025A" w:rsidRPr="00500050">
        <w:t xml:space="preserve"> čl</w:t>
      </w:r>
      <w:r w:rsidR="005501F8" w:rsidRPr="00500050">
        <w:t xml:space="preserve">. </w:t>
      </w:r>
      <w:r w:rsidRPr="00500050">
        <w:t>29 Statutu FHS před</w:t>
      </w:r>
      <w:r w:rsidR="0069025A" w:rsidRPr="00500050">
        <w:t>l</w:t>
      </w:r>
      <w:r w:rsidR="00500050">
        <w:t>ožil děkan</w:t>
      </w:r>
      <w:r w:rsidRPr="00500050">
        <w:t xml:space="preserve"> FHS</w:t>
      </w:r>
      <w:r w:rsidR="00500050">
        <w:t xml:space="preserve">  na zasedání </w:t>
      </w:r>
      <w:r w:rsidR="001A1008">
        <w:t>23</w:t>
      </w:r>
      <w:r w:rsidR="009F4870">
        <w:t>. října</w:t>
      </w:r>
      <w:r w:rsidR="009D323A">
        <w:t xml:space="preserve"> 202</w:t>
      </w:r>
      <w:r w:rsidR="001A1008">
        <w:t>4</w:t>
      </w:r>
      <w:r w:rsidR="00A465C6" w:rsidRPr="00500050">
        <w:t xml:space="preserve"> a</w:t>
      </w:r>
      <w:r w:rsidR="00FF0DEB">
        <w:t>kademickému senátu P</w:t>
      </w:r>
      <w:r w:rsidR="004A0A9A" w:rsidRPr="00500050">
        <w:t xml:space="preserve">růběžnou zprávu o hospodaření FHS za období leden až srpen </w:t>
      </w:r>
      <w:r w:rsidR="001A1008">
        <w:t>2024</w:t>
      </w:r>
      <w:r w:rsidR="004A0A9A" w:rsidRPr="00500050">
        <w:t>. Předloženou zprávu projednal</w:t>
      </w:r>
      <w:r w:rsidR="00500050">
        <w:t>a</w:t>
      </w:r>
      <w:r w:rsidR="004A0A9A" w:rsidRPr="00500050">
        <w:t xml:space="preserve"> </w:t>
      </w:r>
      <w:r w:rsidR="0059169C" w:rsidRPr="00500050">
        <w:t>E</w:t>
      </w:r>
      <w:r w:rsidR="00DC528B" w:rsidRPr="00500050">
        <w:t>konomická komise</w:t>
      </w:r>
      <w:r w:rsidR="005607DE" w:rsidRPr="00500050">
        <w:t xml:space="preserve"> </w:t>
      </w:r>
      <w:r w:rsidR="0059169C" w:rsidRPr="00500050">
        <w:t>AS FHS</w:t>
      </w:r>
      <w:r w:rsidR="001A1008">
        <w:t xml:space="preserve"> dne 30. října</w:t>
      </w:r>
      <w:r w:rsidR="00FF0DEB">
        <w:t xml:space="preserve"> 2</w:t>
      </w:r>
      <w:r w:rsidR="009D323A">
        <w:t>02</w:t>
      </w:r>
      <w:r w:rsidR="001A1008">
        <w:t>4</w:t>
      </w:r>
      <w:r w:rsidR="0059169C" w:rsidRPr="00500050">
        <w:t xml:space="preserve"> </w:t>
      </w:r>
      <w:r w:rsidR="00DD177D" w:rsidRPr="00500050">
        <w:t>za</w:t>
      </w:r>
      <w:r w:rsidR="00C053A0" w:rsidRPr="00500050">
        <w:t> </w:t>
      </w:r>
      <w:r w:rsidR="00DD177D" w:rsidRPr="00500050">
        <w:t xml:space="preserve">účasti </w:t>
      </w:r>
      <w:r w:rsidR="00500050">
        <w:t>zpracovatele,</w:t>
      </w:r>
      <w:r w:rsidR="00C04EE4" w:rsidRPr="00500050">
        <w:t xml:space="preserve"> tajemníka F</w:t>
      </w:r>
      <w:r w:rsidRPr="00500050">
        <w:t>HS</w:t>
      </w:r>
      <w:r w:rsidR="00DD177D" w:rsidRPr="00500050">
        <w:t>.</w:t>
      </w:r>
      <w:r w:rsidR="006E1601" w:rsidRPr="00500050">
        <w:t xml:space="preserve"> </w:t>
      </w:r>
      <w:r w:rsidR="0093412F" w:rsidRPr="00500050">
        <w:t>AS FHS vzal zprávu na vědomí hlasováním n</w:t>
      </w:r>
      <w:r w:rsidR="006E1601" w:rsidRPr="00500050">
        <w:t>a</w:t>
      </w:r>
      <w:r w:rsidR="003B1C80" w:rsidRPr="00500050">
        <w:t xml:space="preserve"> </w:t>
      </w:r>
      <w:r w:rsidR="006E1601" w:rsidRPr="00500050">
        <w:t xml:space="preserve">řádném zasedání </w:t>
      </w:r>
      <w:r w:rsidR="001A1008">
        <w:t>20</w:t>
      </w:r>
      <w:r w:rsidR="006E1601" w:rsidRPr="00500050">
        <w:t xml:space="preserve">. </w:t>
      </w:r>
      <w:r w:rsidR="009F4870">
        <w:t>listopadu</w:t>
      </w:r>
      <w:r w:rsidR="00E66E87">
        <w:t xml:space="preserve"> 202</w:t>
      </w:r>
      <w:r w:rsidR="001A1008">
        <w:t>4</w:t>
      </w:r>
      <w:r w:rsidR="00E66E87">
        <w:t>.</w:t>
      </w:r>
    </w:p>
    <w:p w14:paraId="789CDD6C" w14:textId="77777777" w:rsidR="00957C33" w:rsidRDefault="00957C33" w:rsidP="00262844">
      <w:pPr>
        <w:spacing w:after="120" w:line="240" w:lineRule="auto"/>
        <w:jc w:val="both"/>
      </w:pPr>
    </w:p>
    <w:p w14:paraId="34E76901" w14:textId="77777777" w:rsidR="00957C33" w:rsidRDefault="00957C33" w:rsidP="00262844">
      <w:pPr>
        <w:spacing w:after="120" w:line="240" w:lineRule="auto"/>
        <w:jc w:val="both"/>
      </w:pPr>
    </w:p>
    <w:p w14:paraId="01F22D92" w14:textId="77777777" w:rsidR="00F21F5F" w:rsidRDefault="00F21F5F" w:rsidP="00262844">
      <w:pPr>
        <w:spacing w:after="120" w:line="240" w:lineRule="auto"/>
        <w:jc w:val="both"/>
      </w:pPr>
    </w:p>
    <w:p w14:paraId="06FF65EA" w14:textId="4BDF2375" w:rsidR="00112601" w:rsidRDefault="00204E74" w:rsidP="00262844">
      <w:pPr>
        <w:spacing w:after="120" w:line="240" w:lineRule="auto"/>
        <w:jc w:val="both"/>
        <w:rPr>
          <w:b/>
        </w:rPr>
      </w:pPr>
      <w:r w:rsidRPr="006779DA">
        <w:rPr>
          <w:b/>
        </w:rPr>
        <w:lastRenderedPageBreak/>
        <w:t>3.3</w:t>
      </w:r>
      <w:r w:rsidR="00AF2D27" w:rsidRPr="006779DA">
        <w:rPr>
          <w:b/>
        </w:rPr>
        <w:t xml:space="preserve"> Pedagogický proces</w:t>
      </w:r>
    </w:p>
    <w:p w14:paraId="0EF57A22" w14:textId="2DEF7529" w:rsidR="00C776FB" w:rsidRPr="006779DA" w:rsidRDefault="00AF2D27" w:rsidP="00000F50">
      <w:pPr>
        <w:spacing w:after="120" w:line="240" w:lineRule="auto"/>
        <w:jc w:val="both"/>
      </w:pPr>
      <w:r w:rsidRPr="006779DA">
        <w:t>Pro zajištění pedagogickéh</w:t>
      </w:r>
      <w:r w:rsidR="006779DA">
        <w:t>o</w:t>
      </w:r>
      <w:r w:rsidR="001A1008">
        <w:t xml:space="preserve"> procesu v akademickém roce 2025/2026</w:t>
      </w:r>
      <w:r w:rsidRPr="006779DA">
        <w:t xml:space="preserve"> projednal </w:t>
      </w:r>
      <w:r w:rsidR="00E4300E" w:rsidRPr="006779DA">
        <w:t xml:space="preserve">AS FHS </w:t>
      </w:r>
      <w:r w:rsidR="001A1008">
        <w:t>na řádném zasedání 25</w:t>
      </w:r>
      <w:r w:rsidR="004752B1" w:rsidRPr="006779DA">
        <w:t>.</w:t>
      </w:r>
      <w:r w:rsidR="007570A0" w:rsidRPr="006779DA">
        <w:t> </w:t>
      </w:r>
      <w:r w:rsidR="001A1008">
        <w:t>září</w:t>
      </w:r>
      <w:r w:rsidR="00A22B8A">
        <w:t xml:space="preserve"> 202</w:t>
      </w:r>
      <w:r w:rsidR="001A1008">
        <w:t>4</w:t>
      </w:r>
      <w:r w:rsidR="006779DA">
        <w:t xml:space="preserve"> návrhy</w:t>
      </w:r>
      <w:r w:rsidR="00C776FB" w:rsidRPr="006779DA">
        <w:t xml:space="preserve"> směrnic k veřejně vyhlášenému přijímacím</w:t>
      </w:r>
      <w:r w:rsidR="001A1008">
        <w:t>u řízení pro akademický rok 2025</w:t>
      </w:r>
      <w:r w:rsidR="00E66E87">
        <w:t>/202</w:t>
      </w:r>
      <w:r w:rsidR="001A1008">
        <w:t xml:space="preserve">6 </w:t>
      </w:r>
      <w:r w:rsidR="00C776FB" w:rsidRPr="006779DA">
        <w:t>a</w:t>
      </w:r>
      <w:r w:rsidR="002B6D95" w:rsidRPr="006779DA">
        <w:t> </w:t>
      </w:r>
      <w:r w:rsidR="00C776FB" w:rsidRPr="006779DA">
        <w:t>jednu směrnici k přijímacímu řízení zahájenému na žádost u</w:t>
      </w:r>
      <w:r w:rsidR="006779DA">
        <w:t>chazeče, které pokrývají</w:t>
      </w:r>
      <w:r w:rsidR="00C776FB" w:rsidRPr="006779DA">
        <w:t xml:space="preserve"> bakalářské a</w:t>
      </w:r>
      <w:r w:rsidR="00DC5A35" w:rsidRPr="006779DA">
        <w:t> </w:t>
      </w:r>
      <w:r w:rsidR="00C776FB" w:rsidRPr="006779DA">
        <w:t>magisterské studijní programy a obor</w:t>
      </w:r>
      <w:r w:rsidR="00A22B8A">
        <w:t>y realizované na FHS.</w:t>
      </w:r>
    </w:p>
    <w:p w14:paraId="7A5B1FB3" w14:textId="5403A0EC" w:rsidR="00E4300E" w:rsidRPr="006779DA" w:rsidRDefault="00E4300E" w:rsidP="00C776FB">
      <w:pPr>
        <w:spacing w:after="120" w:line="240" w:lineRule="auto"/>
        <w:jc w:val="both"/>
      </w:pPr>
      <w:r w:rsidRPr="006779DA">
        <w:t xml:space="preserve">Předložené směrnice byly projednány na Legislativní komisi AS FHS </w:t>
      </w:r>
      <w:r w:rsidR="009F4870">
        <w:t>9. října</w:t>
      </w:r>
      <w:r w:rsidR="00A22B8A">
        <w:t xml:space="preserve"> 202</w:t>
      </w:r>
      <w:r w:rsidR="001A1008">
        <w:t>4</w:t>
      </w:r>
      <w:r w:rsidR="002B6D95" w:rsidRPr="006779DA">
        <w:t xml:space="preserve"> </w:t>
      </w:r>
      <w:r w:rsidRPr="006779DA">
        <w:t>za účasti zpracovatel</w:t>
      </w:r>
      <w:r w:rsidR="006D52CA">
        <w:t>ky</w:t>
      </w:r>
      <w:r w:rsidRPr="006779DA">
        <w:t>, proděkan</w:t>
      </w:r>
      <w:r w:rsidR="00A22B8A">
        <w:t>ky</w:t>
      </w:r>
      <w:r w:rsidRPr="006779DA">
        <w:t xml:space="preserve"> pro </w:t>
      </w:r>
      <w:r w:rsidR="006D52CA">
        <w:t>studium</w:t>
      </w:r>
      <w:r w:rsidR="00B04D0B" w:rsidRPr="006779DA">
        <w:t xml:space="preserve"> FHS</w:t>
      </w:r>
      <w:r w:rsidRPr="006779DA">
        <w:t>.</w:t>
      </w:r>
      <w:r w:rsidR="002B6D95" w:rsidRPr="006779DA">
        <w:t xml:space="preserve"> AS FHS směrnic</w:t>
      </w:r>
      <w:r w:rsidR="001F7E79" w:rsidRPr="006779DA">
        <w:t>e</w:t>
      </w:r>
      <w:r w:rsidR="002B6D95" w:rsidRPr="006779DA">
        <w:t xml:space="preserve"> schválil na </w:t>
      </w:r>
      <w:r w:rsidR="00535882" w:rsidRPr="006779DA">
        <w:t xml:space="preserve">řádném </w:t>
      </w:r>
      <w:r w:rsidR="001A1008">
        <w:t>zasedání 23</w:t>
      </w:r>
      <w:r w:rsidR="002C53B8">
        <w:t>.</w:t>
      </w:r>
      <w:r w:rsidR="009F4870">
        <w:t xml:space="preserve"> října</w:t>
      </w:r>
      <w:r w:rsidR="00313F67">
        <w:t xml:space="preserve"> 202</w:t>
      </w:r>
      <w:r w:rsidR="001A1008">
        <w:t>4</w:t>
      </w:r>
      <w:r w:rsidR="002B6D95" w:rsidRPr="006779DA">
        <w:t>.</w:t>
      </w:r>
    </w:p>
    <w:p w14:paraId="5BBB1846" w14:textId="3A5ADF7B" w:rsidR="0005602D" w:rsidRDefault="0005602D" w:rsidP="00C776FB">
      <w:pPr>
        <w:spacing w:after="120" w:line="240" w:lineRule="auto"/>
        <w:jc w:val="both"/>
      </w:pPr>
      <w:r>
        <w:t>AS FHS byl na zasedání v březnu a září seznámen se Zprávou o hodnocení kvality výuky za jednotlivé semestry.</w:t>
      </w:r>
    </w:p>
    <w:p w14:paraId="5670D3AB" w14:textId="77777777" w:rsidR="00711926" w:rsidRPr="00B72633" w:rsidRDefault="00711926" w:rsidP="00711926">
      <w:pPr>
        <w:pStyle w:val="Odstavecseseznamem"/>
        <w:spacing w:after="0" w:line="240" w:lineRule="auto"/>
        <w:ind w:left="714"/>
        <w:contextualSpacing w:val="0"/>
        <w:jc w:val="both"/>
        <w:rPr>
          <w:highlight w:val="yellow"/>
        </w:rPr>
      </w:pPr>
    </w:p>
    <w:p w14:paraId="417525AE" w14:textId="3210FC5A" w:rsidR="00BB4EF2" w:rsidRDefault="00204E74" w:rsidP="00C8109C">
      <w:pPr>
        <w:spacing w:after="120" w:line="240" w:lineRule="auto"/>
        <w:rPr>
          <w:b/>
        </w:rPr>
      </w:pPr>
      <w:r w:rsidRPr="00CC5234">
        <w:rPr>
          <w:b/>
        </w:rPr>
        <w:t>3.</w:t>
      </w:r>
      <w:r w:rsidR="00335468">
        <w:rPr>
          <w:b/>
        </w:rPr>
        <w:t xml:space="preserve">4 </w:t>
      </w:r>
      <w:r w:rsidR="00AA653D" w:rsidRPr="00CC5234">
        <w:rPr>
          <w:b/>
        </w:rPr>
        <w:t>Vn</w:t>
      </w:r>
      <w:r w:rsidR="004C4C21">
        <w:rPr>
          <w:b/>
        </w:rPr>
        <w:t>itřní předpisy a normy fakulty</w:t>
      </w:r>
    </w:p>
    <w:p w14:paraId="21C0CD2E" w14:textId="66A1B453" w:rsidR="00972FB0" w:rsidRDefault="001523E8" w:rsidP="00A22B8A">
      <w:pPr>
        <w:spacing w:after="120" w:line="240" w:lineRule="auto"/>
        <w:jc w:val="both"/>
      </w:pPr>
      <w:r>
        <w:t>V roce 202</w:t>
      </w:r>
      <w:r w:rsidR="001A1008">
        <w:t>4</w:t>
      </w:r>
      <w:r w:rsidR="007121ED" w:rsidRPr="007121ED">
        <w:t xml:space="preserve"> bylo nutné v důsledku </w:t>
      </w:r>
      <w:r w:rsidR="008406B6">
        <w:t xml:space="preserve">potřeb praxe </w:t>
      </w:r>
      <w:r w:rsidR="001A1008">
        <w:t>dokončit proces novelizování</w:t>
      </w:r>
      <w:r w:rsidR="007121ED">
        <w:t xml:space="preserve"> vnitřní</w:t>
      </w:r>
      <w:r w:rsidR="001A1008">
        <w:t xml:space="preserve">ho předpisu FHS </w:t>
      </w:r>
      <w:r w:rsidR="00313F67">
        <w:t xml:space="preserve">Pravidla průběhu studia ve SP uskutečňovaných na FHS. </w:t>
      </w:r>
      <w:r w:rsidR="00173FE4">
        <w:t>Proces byl dokončen 4. června 2024, kdy vnitřní předpis schválil AS UTB. Platnost a účinnost předpisu byla stanovena od 1</w:t>
      </w:r>
      <w:r w:rsidR="00957C33">
        <w:t>. září</w:t>
      </w:r>
      <w:r w:rsidR="00173FE4">
        <w:t xml:space="preserve"> 2024.</w:t>
      </w:r>
    </w:p>
    <w:p w14:paraId="2CF46A14" w14:textId="15AB07EF" w:rsidR="00977B41" w:rsidRDefault="00977B41" w:rsidP="00B43906">
      <w:pPr>
        <w:spacing w:after="120" w:line="240" w:lineRule="auto"/>
        <w:jc w:val="both"/>
      </w:pPr>
      <w:r w:rsidRPr="00CC5234">
        <w:t xml:space="preserve">V souladu s čl. 6 Statutu FHS </w:t>
      </w:r>
      <w:r w:rsidR="00DC5A35" w:rsidRPr="00CC5234">
        <w:t>projednal</w:t>
      </w:r>
      <w:r w:rsidRPr="00CC5234">
        <w:t xml:space="preserve"> AS FHS na svém </w:t>
      </w:r>
      <w:r w:rsidR="00535882" w:rsidRPr="00CC5234">
        <w:t xml:space="preserve">řádném </w:t>
      </w:r>
      <w:r w:rsidR="00173FE4">
        <w:t>zasedání 13</w:t>
      </w:r>
      <w:r w:rsidR="009F4870">
        <w:t>. března</w:t>
      </w:r>
      <w:r w:rsidR="00B106D2">
        <w:t xml:space="preserve"> 202</w:t>
      </w:r>
      <w:r w:rsidR="00173FE4">
        <w:t>4</w:t>
      </w:r>
      <w:r w:rsidRPr="00CC5234">
        <w:t xml:space="preserve"> Časové plány výuky pro</w:t>
      </w:r>
      <w:r w:rsidR="00CC66DD" w:rsidRPr="00CC5234">
        <w:t> </w:t>
      </w:r>
      <w:r w:rsidR="00B106D2">
        <w:t>akadem</w:t>
      </w:r>
      <w:r w:rsidR="00173FE4">
        <w:t>ický rok 2025</w:t>
      </w:r>
      <w:r w:rsidR="00B106D2">
        <w:t>/202</w:t>
      </w:r>
      <w:r w:rsidR="00173FE4">
        <w:t>6 a výhled na akademický rok 2026</w:t>
      </w:r>
      <w:r w:rsidR="00C94553">
        <w:t>/202</w:t>
      </w:r>
      <w:r w:rsidR="00173FE4">
        <w:t>7</w:t>
      </w:r>
      <w:r w:rsidRPr="00CC5234">
        <w:t xml:space="preserve">. Legislativní komise AS FHS </w:t>
      </w:r>
      <w:r w:rsidR="00DC5A35" w:rsidRPr="00CC5234">
        <w:t>se těmito</w:t>
      </w:r>
      <w:r w:rsidRPr="00CC5234">
        <w:t xml:space="preserve"> dokumenty </w:t>
      </w:r>
      <w:r w:rsidR="00DC5A35" w:rsidRPr="00CC5234">
        <w:t>zabývala</w:t>
      </w:r>
      <w:r w:rsidRPr="00CC5234">
        <w:t xml:space="preserve"> na </w:t>
      </w:r>
      <w:r w:rsidR="00DC5A35" w:rsidRPr="00CC5234">
        <w:t xml:space="preserve">svém </w:t>
      </w:r>
      <w:r w:rsidR="00173FE4">
        <w:t>zasedání 27</w:t>
      </w:r>
      <w:r w:rsidR="009F4870">
        <w:t>. března</w:t>
      </w:r>
      <w:r w:rsidR="00B106D2">
        <w:t xml:space="preserve"> 202</w:t>
      </w:r>
      <w:r w:rsidR="00173FE4">
        <w:t>4</w:t>
      </w:r>
      <w:r w:rsidR="00DC5A35" w:rsidRPr="00CC5234">
        <w:t>.</w:t>
      </w:r>
      <w:r w:rsidR="00CF07FF" w:rsidRPr="00CC5234">
        <w:t xml:space="preserve"> </w:t>
      </w:r>
      <w:r w:rsidR="007A377E" w:rsidRPr="00CC5234">
        <w:t xml:space="preserve">AS FHS přijal k plánům souhlasné </w:t>
      </w:r>
      <w:r w:rsidR="006535BD">
        <w:t>sta</w:t>
      </w:r>
      <w:r w:rsidR="00173FE4">
        <w:t>novisko na řádném zasedání 10</w:t>
      </w:r>
      <w:r w:rsidR="009F4870">
        <w:t>. dubna</w:t>
      </w:r>
      <w:r w:rsidR="00B106D2">
        <w:t xml:space="preserve"> 202</w:t>
      </w:r>
      <w:r w:rsidR="00173FE4">
        <w:t>4</w:t>
      </w:r>
      <w:r w:rsidR="007A377E" w:rsidRPr="00CC5234">
        <w:t>.</w:t>
      </w:r>
    </w:p>
    <w:p w14:paraId="3796399D" w14:textId="19D98DDC" w:rsidR="00CF07FF" w:rsidRDefault="00CF07FF" w:rsidP="00CF07FF">
      <w:pPr>
        <w:spacing w:after="0" w:line="240" w:lineRule="auto"/>
        <w:jc w:val="both"/>
        <w:rPr>
          <w:highlight w:val="yellow"/>
        </w:rPr>
      </w:pPr>
    </w:p>
    <w:p w14:paraId="192D064B" w14:textId="77777777" w:rsidR="00CF07FF" w:rsidRPr="00B72633" w:rsidRDefault="00204E74" w:rsidP="00CF07FF">
      <w:pPr>
        <w:spacing w:after="120"/>
        <w:rPr>
          <w:b/>
          <w:highlight w:val="yellow"/>
        </w:rPr>
      </w:pPr>
      <w:r w:rsidRPr="00335468">
        <w:rPr>
          <w:b/>
        </w:rPr>
        <w:t>3.5</w:t>
      </w:r>
      <w:r w:rsidR="00CC03B7" w:rsidRPr="00335468">
        <w:rPr>
          <w:b/>
        </w:rPr>
        <w:t xml:space="preserve"> </w:t>
      </w:r>
      <w:r w:rsidR="00410D9A" w:rsidRPr="00335468">
        <w:rPr>
          <w:b/>
        </w:rPr>
        <w:t>Další aktivity a a</w:t>
      </w:r>
      <w:r w:rsidR="004D1A3A" w:rsidRPr="00335468">
        <w:rPr>
          <w:b/>
        </w:rPr>
        <w:t xml:space="preserve">ktuální problémy </w:t>
      </w:r>
    </w:p>
    <w:p w14:paraId="6F571EF2" w14:textId="046FAFA5" w:rsidR="004D1A3A" w:rsidRDefault="006E3D79" w:rsidP="00CF07FF">
      <w:pPr>
        <w:spacing w:after="120" w:line="240" w:lineRule="auto"/>
        <w:jc w:val="both"/>
      </w:pPr>
      <w:r w:rsidRPr="00335468">
        <w:t>Na řádném zasedání</w:t>
      </w:r>
      <w:r w:rsidR="00173FE4">
        <w:t xml:space="preserve"> 13</w:t>
      </w:r>
      <w:r w:rsidR="009F4870">
        <w:t>. března</w:t>
      </w:r>
      <w:r w:rsidR="00B106D2">
        <w:t xml:space="preserve"> 2</w:t>
      </w:r>
      <w:r w:rsidR="00173FE4">
        <w:t>024</w:t>
      </w:r>
      <w:r w:rsidRPr="00335468">
        <w:t xml:space="preserve"> projednal AS FHS </w:t>
      </w:r>
      <w:r w:rsidR="004D1A3A" w:rsidRPr="00335468">
        <w:t>Výroční zprávu</w:t>
      </w:r>
      <w:r w:rsidR="00FF171C" w:rsidRPr="00335468">
        <w:t xml:space="preserve"> o činnosti </w:t>
      </w:r>
      <w:r w:rsidR="00DF23EB" w:rsidRPr="00335468">
        <w:t>FHS UTB ve Zlíně</w:t>
      </w:r>
      <w:r w:rsidR="00A965E8">
        <w:t xml:space="preserve"> za rok 202</w:t>
      </w:r>
      <w:r w:rsidR="00173FE4">
        <w:t>3</w:t>
      </w:r>
      <w:r w:rsidRPr="00335468">
        <w:t>.</w:t>
      </w:r>
      <w:r w:rsidR="00DF23EB" w:rsidRPr="00335468">
        <w:t xml:space="preserve"> </w:t>
      </w:r>
      <w:r w:rsidR="0034083A" w:rsidRPr="00335468">
        <w:t xml:space="preserve">Legislativní </w:t>
      </w:r>
      <w:r w:rsidR="00FF171C" w:rsidRPr="00335468">
        <w:t xml:space="preserve">komise </w:t>
      </w:r>
      <w:r w:rsidR="008900C4" w:rsidRPr="00335468">
        <w:t xml:space="preserve">AS FHS </w:t>
      </w:r>
      <w:r w:rsidR="00FF171C" w:rsidRPr="00335468">
        <w:t>výroční zpráv</w:t>
      </w:r>
      <w:r w:rsidR="0034083A" w:rsidRPr="00335468">
        <w:t>u projednala</w:t>
      </w:r>
      <w:r w:rsidR="00FF171C" w:rsidRPr="00335468">
        <w:t xml:space="preserve"> </w:t>
      </w:r>
      <w:r w:rsidR="00627EFB" w:rsidRPr="00335468">
        <w:t>za účasti</w:t>
      </w:r>
      <w:r w:rsidR="00335468" w:rsidRPr="00335468">
        <w:t xml:space="preserve"> </w:t>
      </w:r>
      <w:r w:rsidR="00540D84">
        <w:t xml:space="preserve">předkladatele </w:t>
      </w:r>
      <w:r w:rsidR="00335468" w:rsidRPr="00335468">
        <w:t>děkana FHS</w:t>
      </w:r>
      <w:r w:rsidR="00627EFB" w:rsidRPr="00335468">
        <w:t xml:space="preserve"> a proděkanky pro vnější vztahy</w:t>
      </w:r>
      <w:r w:rsidR="005458D0" w:rsidRPr="00335468">
        <w:t xml:space="preserve"> FHS</w:t>
      </w:r>
      <w:r w:rsidR="00627EFB" w:rsidRPr="00335468">
        <w:t xml:space="preserve"> </w:t>
      </w:r>
      <w:r w:rsidR="00173FE4">
        <w:t>27</w:t>
      </w:r>
      <w:r w:rsidR="00FF171C" w:rsidRPr="00335468">
        <w:t xml:space="preserve">. </w:t>
      </w:r>
      <w:r w:rsidR="009F4870">
        <w:t xml:space="preserve">března </w:t>
      </w:r>
      <w:r w:rsidR="00173FE4">
        <w:t>2024</w:t>
      </w:r>
      <w:r w:rsidR="001F7E79" w:rsidRPr="00335468">
        <w:t>.</w:t>
      </w:r>
      <w:r w:rsidR="00E61708" w:rsidRPr="00335468">
        <w:t xml:space="preserve"> </w:t>
      </w:r>
      <w:r w:rsidR="004D1A3A" w:rsidRPr="00335468">
        <w:t>AS</w:t>
      </w:r>
      <w:r w:rsidR="008900C4" w:rsidRPr="00335468">
        <w:t> </w:t>
      </w:r>
      <w:r w:rsidR="004D1A3A" w:rsidRPr="00335468">
        <w:t>FHS</w:t>
      </w:r>
      <w:r w:rsidR="00FF171C" w:rsidRPr="00335468">
        <w:t xml:space="preserve"> </w:t>
      </w:r>
      <w:r w:rsidR="001F7E79" w:rsidRPr="00335468">
        <w:t>V</w:t>
      </w:r>
      <w:r w:rsidR="00E61708" w:rsidRPr="00335468">
        <w:t>ýroční zprávu</w:t>
      </w:r>
      <w:r w:rsidR="001F7E79" w:rsidRPr="00335468">
        <w:t xml:space="preserve"> o činno</w:t>
      </w:r>
      <w:r w:rsidR="00A965E8">
        <w:t>sti FHS UTB ve Zlíně za rok 2</w:t>
      </w:r>
      <w:r w:rsidR="00540D84">
        <w:t>02</w:t>
      </w:r>
      <w:r w:rsidR="00173FE4">
        <w:t>3</w:t>
      </w:r>
      <w:r w:rsidR="00E61708" w:rsidRPr="00335468">
        <w:t xml:space="preserve"> </w:t>
      </w:r>
      <w:r w:rsidR="00FF171C" w:rsidRPr="00335468">
        <w:t>schválil</w:t>
      </w:r>
      <w:r w:rsidR="008900C4" w:rsidRPr="00335468">
        <w:t xml:space="preserve"> na</w:t>
      </w:r>
      <w:r w:rsidR="007E1BDC" w:rsidRPr="00335468">
        <w:t> </w:t>
      </w:r>
      <w:r w:rsidR="008900C4" w:rsidRPr="00335468">
        <w:t xml:space="preserve">řádném zasedání </w:t>
      </w:r>
      <w:r w:rsidR="00173FE4">
        <w:t>10</w:t>
      </w:r>
      <w:r w:rsidR="00FF171C" w:rsidRPr="00335468">
        <w:t>.</w:t>
      </w:r>
      <w:r w:rsidR="001F7E79" w:rsidRPr="00335468">
        <w:t> </w:t>
      </w:r>
      <w:r w:rsidR="009F4870">
        <w:t>dubna</w:t>
      </w:r>
      <w:r w:rsidR="001F7E79" w:rsidRPr="00335468">
        <w:t> </w:t>
      </w:r>
      <w:r w:rsidR="00B106D2">
        <w:t>202</w:t>
      </w:r>
      <w:r w:rsidR="00173FE4">
        <w:t>4</w:t>
      </w:r>
      <w:r w:rsidR="004D1A3A" w:rsidRPr="00335468">
        <w:t xml:space="preserve">. </w:t>
      </w:r>
    </w:p>
    <w:p w14:paraId="7C4B107D" w14:textId="39BBC2A0" w:rsidR="00930744" w:rsidRDefault="00930744" w:rsidP="00930744">
      <w:pPr>
        <w:spacing w:after="120" w:line="240" w:lineRule="auto"/>
        <w:jc w:val="both"/>
      </w:pPr>
      <w:r w:rsidRPr="00A33A0F">
        <w:t xml:space="preserve">AS FHS se na svých zasedáních zabýval také dotazy členů akademického senátu na vedení fakulty, dotazy, problémy a připomínkami členů akademické obce. Závěry jsou součástí zápisů z řádných zasedání AS FHS. </w:t>
      </w:r>
    </w:p>
    <w:p w14:paraId="66C47EDF" w14:textId="77777777" w:rsidR="00930744" w:rsidRPr="00A33A0F" w:rsidRDefault="00A965E8" w:rsidP="00930744">
      <w:pPr>
        <w:spacing w:after="120"/>
        <w:jc w:val="both"/>
      </w:pPr>
      <w:r>
        <w:t>Dr. Skarupská</w:t>
      </w:r>
      <w:r w:rsidR="00A33A0F">
        <w:t>, zástupkyně FHS v RVŠ,</w:t>
      </w:r>
      <w:r w:rsidR="00930744" w:rsidRPr="00A33A0F">
        <w:t xml:space="preserve"> pravidelně informovala členy akademického senátu o záležitostech projednávaných v rámci RVŠ a na sněmech RVŠ.</w:t>
      </w:r>
    </w:p>
    <w:p w14:paraId="75C8314C" w14:textId="77777777" w:rsidR="007D3F1C" w:rsidRPr="00B72633" w:rsidRDefault="007D3F1C" w:rsidP="00F83DA5">
      <w:pPr>
        <w:spacing w:after="0"/>
        <w:jc w:val="both"/>
        <w:rPr>
          <w:highlight w:val="yellow"/>
        </w:rPr>
      </w:pPr>
    </w:p>
    <w:p w14:paraId="219CA29A" w14:textId="77777777" w:rsidR="00CC03B7" w:rsidRPr="00A33A0F" w:rsidRDefault="00F83DA5" w:rsidP="00F83DA5">
      <w:pPr>
        <w:spacing w:after="120" w:line="240" w:lineRule="auto"/>
        <w:jc w:val="both"/>
        <w:rPr>
          <w:b/>
        </w:rPr>
      </w:pPr>
      <w:r w:rsidRPr="00A33A0F">
        <w:rPr>
          <w:b/>
        </w:rPr>
        <w:t>4</w:t>
      </w:r>
      <w:r w:rsidR="00B1722D" w:rsidRPr="00A33A0F">
        <w:rPr>
          <w:b/>
        </w:rPr>
        <w:t>.</w:t>
      </w:r>
      <w:r w:rsidR="00CC03B7" w:rsidRPr="00A33A0F">
        <w:rPr>
          <w:b/>
        </w:rPr>
        <w:t xml:space="preserve"> Závěr</w:t>
      </w:r>
    </w:p>
    <w:p w14:paraId="1116C517" w14:textId="34BC80A1" w:rsidR="005976E2" w:rsidRPr="00A33A0F" w:rsidRDefault="00B550C5" w:rsidP="00F83DA5">
      <w:pPr>
        <w:spacing w:after="120" w:line="240" w:lineRule="auto"/>
        <w:jc w:val="both"/>
      </w:pPr>
      <w:r w:rsidRPr="00A33A0F">
        <w:t>Předložená z</w:t>
      </w:r>
      <w:r w:rsidR="00CC03B7" w:rsidRPr="00A33A0F">
        <w:t xml:space="preserve">práva nemůže </w:t>
      </w:r>
      <w:r w:rsidR="008900C4" w:rsidRPr="00A33A0F">
        <w:t>postihnout</w:t>
      </w:r>
      <w:r w:rsidR="00CC03B7" w:rsidRPr="00A33A0F">
        <w:t xml:space="preserve"> všechn</w:t>
      </w:r>
      <w:r w:rsidR="00461090" w:rsidRPr="00A33A0F">
        <w:t>a</w:t>
      </w:r>
      <w:r w:rsidR="00CC03B7" w:rsidRPr="00A33A0F">
        <w:t xml:space="preserve"> stanoviska, připomínky a názory, </w:t>
      </w:r>
      <w:r w:rsidR="0047343B" w:rsidRPr="00A33A0F">
        <w:t>které zazněly na zasedáních AS FHS a</w:t>
      </w:r>
      <w:r w:rsidR="008900C4" w:rsidRPr="00A33A0F">
        <w:t xml:space="preserve"> </w:t>
      </w:r>
      <w:r w:rsidR="00CA7C92" w:rsidRPr="00A33A0F">
        <w:t>na</w:t>
      </w:r>
      <w:r w:rsidR="008900C4" w:rsidRPr="00A33A0F">
        <w:t xml:space="preserve"> jednání</w:t>
      </w:r>
      <w:r w:rsidR="00CA7C92" w:rsidRPr="00A33A0F">
        <w:t>ch</w:t>
      </w:r>
      <w:r w:rsidR="008900C4" w:rsidRPr="00A33A0F">
        <w:t xml:space="preserve"> stálých komisí</w:t>
      </w:r>
      <w:r w:rsidR="00CC03B7" w:rsidRPr="00A33A0F">
        <w:t xml:space="preserve">. Tyto jsou </w:t>
      </w:r>
      <w:r w:rsidR="00377928" w:rsidRPr="00A33A0F">
        <w:t>součástí</w:t>
      </w:r>
      <w:r w:rsidR="00CC03B7" w:rsidRPr="00A33A0F">
        <w:t> jednotlivých zápis</w:t>
      </w:r>
      <w:r w:rsidR="00377928" w:rsidRPr="00A33A0F">
        <w:t>ů</w:t>
      </w:r>
      <w:r w:rsidR="003E044F" w:rsidRPr="00A33A0F">
        <w:t xml:space="preserve"> </w:t>
      </w:r>
      <w:r w:rsidR="00CA7C92" w:rsidRPr="00A33A0F">
        <w:t>z řádných zasedání AS FHS</w:t>
      </w:r>
      <w:r w:rsidR="00BB2A74" w:rsidRPr="00A33A0F">
        <w:t>, které jsou k dispozici ve veřejné části internetových stránek FHS</w:t>
      </w:r>
      <w:r w:rsidR="00CC03B7" w:rsidRPr="00A33A0F">
        <w:t xml:space="preserve">. </w:t>
      </w:r>
    </w:p>
    <w:p w14:paraId="3193C059" w14:textId="28C4F8A8" w:rsidR="009866C0" w:rsidRDefault="00CC03B7" w:rsidP="009866C0">
      <w:pPr>
        <w:jc w:val="both"/>
      </w:pPr>
      <w:r w:rsidRPr="00A33A0F">
        <w:t xml:space="preserve">Všichni členové AS FHS </w:t>
      </w:r>
      <w:r w:rsidR="003E044F" w:rsidRPr="00A33A0F">
        <w:t xml:space="preserve">přistupovali k projednávání předložených dokumentů </w:t>
      </w:r>
      <w:r w:rsidR="007D0901" w:rsidRPr="00A33A0F">
        <w:t xml:space="preserve">a </w:t>
      </w:r>
      <w:r w:rsidR="009D142A" w:rsidRPr="00A33A0F">
        <w:t xml:space="preserve">dalších </w:t>
      </w:r>
      <w:r w:rsidR="007D0901" w:rsidRPr="00A33A0F">
        <w:t xml:space="preserve">záležitostí </w:t>
      </w:r>
      <w:r w:rsidR="003E044F" w:rsidRPr="00A33A0F">
        <w:t xml:space="preserve">s velkou zodpovědností, otevřeně vyjadřovali své názory a připomínky a pracovali s vědomím zodpovědnosti vůči </w:t>
      </w:r>
      <w:r w:rsidR="005D3741" w:rsidRPr="00A33A0F">
        <w:t xml:space="preserve">fakultě a </w:t>
      </w:r>
      <w:r w:rsidR="003E044F" w:rsidRPr="00A33A0F">
        <w:t xml:space="preserve">akademické obci. </w:t>
      </w:r>
      <w:r w:rsidR="002B64D4" w:rsidRPr="00A33A0F">
        <w:t xml:space="preserve">Předsedkyně AS FHS </w:t>
      </w:r>
      <w:r w:rsidR="007854EF" w:rsidRPr="00A33A0F">
        <w:t>děkuje</w:t>
      </w:r>
      <w:r w:rsidR="002B64D4" w:rsidRPr="00A33A0F">
        <w:t xml:space="preserve"> všem členům AS FHS za</w:t>
      </w:r>
      <w:r w:rsidR="007D0901" w:rsidRPr="00A33A0F">
        <w:t> </w:t>
      </w:r>
      <w:r w:rsidR="001B37D1" w:rsidRPr="00A33A0F">
        <w:t xml:space="preserve"> </w:t>
      </w:r>
      <w:r w:rsidR="000E4E0B" w:rsidRPr="00A33A0F">
        <w:t>poctivou</w:t>
      </w:r>
      <w:r w:rsidR="007854EF" w:rsidRPr="00A33A0F">
        <w:t xml:space="preserve"> a</w:t>
      </w:r>
      <w:r w:rsidR="007D0235" w:rsidRPr="00A33A0F">
        <w:t> </w:t>
      </w:r>
      <w:r w:rsidR="002B64D4" w:rsidRPr="00A33A0F">
        <w:t xml:space="preserve">profesionální práci </w:t>
      </w:r>
      <w:r w:rsidR="00A33A0F">
        <w:t xml:space="preserve">pro FHS </w:t>
      </w:r>
      <w:r w:rsidR="000E4006" w:rsidRPr="00A33A0F">
        <w:t>ve sledovaném období</w:t>
      </w:r>
      <w:r w:rsidR="00461090" w:rsidRPr="00A33A0F">
        <w:t xml:space="preserve"> a </w:t>
      </w:r>
      <w:r w:rsidR="002B64D4" w:rsidRPr="00A33A0F">
        <w:t>za odpovědné rozhodování</w:t>
      </w:r>
      <w:r w:rsidR="007854EF" w:rsidRPr="00A33A0F">
        <w:t xml:space="preserve"> ve</w:t>
      </w:r>
      <w:r w:rsidR="002809C0" w:rsidRPr="00A33A0F">
        <w:t> </w:t>
      </w:r>
      <w:r w:rsidR="007854EF" w:rsidRPr="00A33A0F">
        <w:t>fakultních záležitostech</w:t>
      </w:r>
      <w:r w:rsidR="00B106D2">
        <w:t xml:space="preserve"> v tomto </w:t>
      </w:r>
      <w:r w:rsidR="00A965E8">
        <w:t xml:space="preserve">opět </w:t>
      </w:r>
      <w:r w:rsidR="00B106D2">
        <w:t>nelehkém roce</w:t>
      </w:r>
      <w:r w:rsidR="0090636B" w:rsidRPr="00A33A0F">
        <w:t>.</w:t>
      </w:r>
      <w:r w:rsidR="002B64D4" w:rsidRPr="00A33A0F">
        <w:t xml:space="preserve"> </w:t>
      </w:r>
      <w:r w:rsidR="007854EF" w:rsidRPr="00A33A0F">
        <w:t>Oceňuje r</w:t>
      </w:r>
      <w:r w:rsidR="008F0D61" w:rsidRPr="00A33A0F">
        <w:t>ovněž spoluprá</w:t>
      </w:r>
      <w:r w:rsidR="007854EF" w:rsidRPr="00A33A0F">
        <w:t>ci</w:t>
      </w:r>
      <w:r w:rsidR="008F0D61" w:rsidRPr="00A33A0F">
        <w:t xml:space="preserve"> s vedením fakulty</w:t>
      </w:r>
      <w:r w:rsidR="00461090" w:rsidRPr="00A33A0F">
        <w:t>.</w:t>
      </w:r>
      <w:r w:rsidR="008F0D61" w:rsidRPr="00A33A0F">
        <w:t xml:space="preserve"> </w:t>
      </w:r>
      <w:r w:rsidR="001523E8">
        <w:t xml:space="preserve"> </w:t>
      </w:r>
      <w:r w:rsidR="009866C0" w:rsidRPr="00A33A0F">
        <w:t xml:space="preserve">Poděkování patří také </w:t>
      </w:r>
      <w:r w:rsidR="009866C0">
        <w:t xml:space="preserve">tajemnici AS FHS paní Ing. Olze </w:t>
      </w:r>
      <w:proofErr w:type="spellStart"/>
      <w:r w:rsidR="009866C0">
        <w:t>Hulejové</w:t>
      </w:r>
      <w:proofErr w:type="spellEnd"/>
      <w:r w:rsidR="009866C0">
        <w:t xml:space="preserve"> z</w:t>
      </w:r>
      <w:r w:rsidR="009866C0" w:rsidRPr="00A33A0F">
        <w:t>a pořizování a zpracování zápisů ze zasedání a za další agendu spojenou s činností AS FHS.</w:t>
      </w:r>
    </w:p>
    <w:p w14:paraId="73394798" w14:textId="626DAEAC" w:rsidR="00957C33" w:rsidRDefault="00957C33" w:rsidP="009866C0">
      <w:pPr>
        <w:jc w:val="both"/>
      </w:pPr>
      <w:r>
        <w:t xml:space="preserve">V roce 2025 končí mandát členům AS FHS ke dni 1. března. </w:t>
      </w:r>
      <w:r w:rsidR="00FD2B6C">
        <w:t xml:space="preserve">Zde se zaslouží poděkovat všem členům AS FHS za odvedenou práci v průběhu celého volebního období. </w:t>
      </w:r>
      <w:r>
        <w:t>Ve dnech 17. – 19. února probíhají volby na další volební období 2025-2027. Novému senátu</w:t>
      </w:r>
      <w:r w:rsidR="00FD2B6C">
        <w:t>, který se ujme svého mandátu od 2. března 2025</w:t>
      </w:r>
      <w:r>
        <w:t xml:space="preserve"> přejeme mnoho sil </w:t>
      </w:r>
      <w:r w:rsidR="00FD2B6C">
        <w:t>a optimismu pro jejich práci. Čeká je úprava prvních předpisů a norem v důsledku novely vysokoškolského zákona, což je práce velmi náročná a zodpovědná. Proto noho zdaru.</w:t>
      </w:r>
    </w:p>
    <w:p w14:paraId="0550FF84" w14:textId="762B3911" w:rsidR="00461090" w:rsidRDefault="00461090" w:rsidP="00461090">
      <w:pPr>
        <w:spacing w:after="120" w:line="240" w:lineRule="auto"/>
        <w:jc w:val="both"/>
      </w:pPr>
      <w:bookmarkStart w:id="0" w:name="_GoBack"/>
      <w:bookmarkEnd w:id="0"/>
      <w:r w:rsidRPr="00A33A0F">
        <w:lastRenderedPageBreak/>
        <w:t>Ve Zlíně dne</w:t>
      </w:r>
      <w:r w:rsidR="00957C33">
        <w:t xml:space="preserve"> 18. února</w:t>
      </w:r>
      <w:r w:rsidR="00F32518" w:rsidRPr="00A33A0F">
        <w:t xml:space="preserve"> </w:t>
      </w:r>
      <w:r w:rsidR="00957C33">
        <w:t>2025</w:t>
      </w:r>
    </w:p>
    <w:p w14:paraId="18E9B020" w14:textId="77777777" w:rsidR="002D3F32" w:rsidRPr="00A33A0F" w:rsidRDefault="002D3F32" w:rsidP="00461090">
      <w:pPr>
        <w:spacing w:after="120" w:line="240" w:lineRule="auto"/>
        <w:jc w:val="both"/>
      </w:pPr>
    </w:p>
    <w:p w14:paraId="0F671D75" w14:textId="77777777" w:rsidR="005D55C0" w:rsidRPr="00A33A0F" w:rsidRDefault="00A33A0F" w:rsidP="007E4BB3">
      <w:pPr>
        <w:spacing w:after="0" w:line="240" w:lineRule="auto"/>
        <w:jc w:val="both"/>
      </w:pPr>
      <w:r>
        <w:t>PhDr. Helena Skarupská</w:t>
      </w:r>
      <w:r w:rsidR="005D55C0" w:rsidRPr="00A33A0F">
        <w:t>, Ph.D.</w:t>
      </w:r>
    </w:p>
    <w:p w14:paraId="01E1D551" w14:textId="77777777" w:rsidR="00CC03B7" w:rsidRPr="007C394B" w:rsidRDefault="005D55C0" w:rsidP="007E4BB3">
      <w:pPr>
        <w:spacing w:after="0" w:line="240" w:lineRule="auto"/>
        <w:jc w:val="both"/>
      </w:pPr>
      <w:r w:rsidRPr="00A33A0F">
        <w:t>P</w:t>
      </w:r>
      <w:r w:rsidR="000C4352" w:rsidRPr="00A33A0F">
        <w:t>ředsedkyně AS FHS</w:t>
      </w:r>
    </w:p>
    <w:p w14:paraId="4FC146A9" w14:textId="77777777" w:rsidR="005D7538" w:rsidRPr="007C394B" w:rsidRDefault="005D7538"/>
    <w:sectPr w:rsidR="005D7538" w:rsidRPr="007C394B" w:rsidSect="007E4303">
      <w:footerReference w:type="default" r:id="rId9"/>
      <w:pgSz w:w="11906" w:h="16838"/>
      <w:pgMar w:top="1418" w:right="1134" w:bottom="1701" w:left="1134" w:header="709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9B0A1" w14:textId="77777777" w:rsidR="00304059" w:rsidRDefault="00304059" w:rsidP="00DE68B8">
      <w:pPr>
        <w:spacing w:after="0" w:line="240" w:lineRule="auto"/>
      </w:pPr>
      <w:r>
        <w:separator/>
      </w:r>
    </w:p>
  </w:endnote>
  <w:endnote w:type="continuationSeparator" w:id="0">
    <w:p w14:paraId="78A8566A" w14:textId="77777777" w:rsidR="00304059" w:rsidRDefault="00304059" w:rsidP="00DE6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064989"/>
      <w:docPartObj>
        <w:docPartGallery w:val="Page Numbers (Bottom of Page)"/>
        <w:docPartUnique/>
      </w:docPartObj>
    </w:sdtPr>
    <w:sdtEndPr/>
    <w:sdtContent>
      <w:p w14:paraId="73653B53" w14:textId="5362F1E7" w:rsidR="00045E10" w:rsidRDefault="00045E1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2B6C">
          <w:rPr>
            <w:noProof/>
          </w:rPr>
          <w:t>5</w:t>
        </w:r>
        <w:r>
          <w:fldChar w:fldCharType="end"/>
        </w:r>
      </w:p>
    </w:sdtContent>
  </w:sdt>
  <w:p w14:paraId="30A30303" w14:textId="77777777" w:rsidR="00045E10" w:rsidRDefault="00045E1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1AFAB2" w14:textId="77777777" w:rsidR="00304059" w:rsidRDefault="00304059" w:rsidP="00DE68B8">
      <w:pPr>
        <w:spacing w:after="0" w:line="240" w:lineRule="auto"/>
      </w:pPr>
      <w:r>
        <w:separator/>
      </w:r>
    </w:p>
  </w:footnote>
  <w:footnote w:type="continuationSeparator" w:id="0">
    <w:p w14:paraId="60457CDA" w14:textId="77777777" w:rsidR="00304059" w:rsidRDefault="00304059" w:rsidP="00DE6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05C75"/>
    <w:multiLevelType w:val="hybridMultilevel"/>
    <w:tmpl w:val="9FDE8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F2918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B7D97"/>
    <w:multiLevelType w:val="hybridMultilevel"/>
    <w:tmpl w:val="6C96300A"/>
    <w:lvl w:ilvl="0" w:tplc="4FFE17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0EAF0CC1"/>
    <w:multiLevelType w:val="hybridMultilevel"/>
    <w:tmpl w:val="FFE22DE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986DA5"/>
    <w:multiLevelType w:val="hybridMultilevel"/>
    <w:tmpl w:val="36CEF4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2E7EBC"/>
    <w:multiLevelType w:val="hybridMultilevel"/>
    <w:tmpl w:val="D7962B1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DB1457"/>
    <w:multiLevelType w:val="hybridMultilevel"/>
    <w:tmpl w:val="6A640262"/>
    <w:lvl w:ilvl="0" w:tplc="45845AF2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A35704"/>
    <w:multiLevelType w:val="hybridMultilevel"/>
    <w:tmpl w:val="D4C2ADD8"/>
    <w:lvl w:ilvl="0" w:tplc="C274597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B038FB5A">
      <w:numFmt w:val="bullet"/>
      <w:lvlText w:val="·"/>
      <w:lvlJc w:val="left"/>
      <w:pPr>
        <w:ind w:left="2073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3D4E2B67"/>
    <w:multiLevelType w:val="hybridMultilevel"/>
    <w:tmpl w:val="92565E4E"/>
    <w:lvl w:ilvl="0" w:tplc="0405000F">
      <w:start w:val="1"/>
      <w:numFmt w:val="decimal"/>
      <w:lvlText w:val="%1."/>
      <w:lvlJc w:val="left"/>
      <w:pPr>
        <w:ind w:left="930" w:hanging="360"/>
      </w:pPr>
    </w:lvl>
    <w:lvl w:ilvl="1" w:tplc="04050019" w:tentative="1">
      <w:start w:val="1"/>
      <w:numFmt w:val="lowerLetter"/>
      <w:lvlText w:val="%2."/>
      <w:lvlJc w:val="left"/>
      <w:pPr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3F707808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9733A7"/>
    <w:multiLevelType w:val="hybridMultilevel"/>
    <w:tmpl w:val="5DAE3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A85EF6"/>
    <w:multiLevelType w:val="hybridMultilevel"/>
    <w:tmpl w:val="18C8F28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521BE"/>
    <w:multiLevelType w:val="hybridMultilevel"/>
    <w:tmpl w:val="7DBC0726"/>
    <w:lvl w:ilvl="0" w:tplc="0405000F">
      <w:start w:val="1"/>
      <w:numFmt w:val="decimal"/>
      <w:lvlText w:val="%1."/>
      <w:lvlJc w:val="left"/>
      <w:pPr>
        <w:ind w:left="1553" w:hanging="360"/>
      </w:pPr>
    </w:lvl>
    <w:lvl w:ilvl="1" w:tplc="04050019" w:tentative="1">
      <w:start w:val="1"/>
      <w:numFmt w:val="lowerLetter"/>
      <w:lvlText w:val="%2."/>
      <w:lvlJc w:val="left"/>
      <w:pPr>
        <w:ind w:left="2273" w:hanging="360"/>
      </w:pPr>
    </w:lvl>
    <w:lvl w:ilvl="2" w:tplc="0405001B" w:tentative="1">
      <w:start w:val="1"/>
      <w:numFmt w:val="lowerRoman"/>
      <w:lvlText w:val="%3."/>
      <w:lvlJc w:val="right"/>
      <w:pPr>
        <w:ind w:left="2993" w:hanging="180"/>
      </w:pPr>
    </w:lvl>
    <w:lvl w:ilvl="3" w:tplc="0405000F" w:tentative="1">
      <w:start w:val="1"/>
      <w:numFmt w:val="decimal"/>
      <w:lvlText w:val="%4."/>
      <w:lvlJc w:val="left"/>
      <w:pPr>
        <w:ind w:left="3713" w:hanging="360"/>
      </w:pPr>
    </w:lvl>
    <w:lvl w:ilvl="4" w:tplc="04050019" w:tentative="1">
      <w:start w:val="1"/>
      <w:numFmt w:val="lowerLetter"/>
      <w:lvlText w:val="%5."/>
      <w:lvlJc w:val="left"/>
      <w:pPr>
        <w:ind w:left="4433" w:hanging="360"/>
      </w:pPr>
    </w:lvl>
    <w:lvl w:ilvl="5" w:tplc="0405001B" w:tentative="1">
      <w:start w:val="1"/>
      <w:numFmt w:val="lowerRoman"/>
      <w:lvlText w:val="%6."/>
      <w:lvlJc w:val="right"/>
      <w:pPr>
        <w:ind w:left="5153" w:hanging="180"/>
      </w:pPr>
    </w:lvl>
    <w:lvl w:ilvl="6" w:tplc="0405000F" w:tentative="1">
      <w:start w:val="1"/>
      <w:numFmt w:val="decimal"/>
      <w:lvlText w:val="%7."/>
      <w:lvlJc w:val="left"/>
      <w:pPr>
        <w:ind w:left="5873" w:hanging="360"/>
      </w:pPr>
    </w:lvl>
    <w:lvl w:ilvl="7" w:tplc="04050019" w:tentative="1">
      <w:start w:val="1"/>
      <w:numFmt w:val="lowerLetter"/>
      <w:lvlText w:val="%8."/>
      <w:lvlJc w:val="left"/>
      <w:pPr>
        <w:ind w:left="6593" w:hanging="360"/>
      </w:pPr>
    </w:lvl>
    <w:lvl w:ilvl="8" w:tplc="040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3" w15:restartNumberingAfterBreak="0">
    <w:nsid w:val="46B556D7"/>
    <w:multiLevelType w:val="hybridMultilevel"/>
    <w:tmpl w:val="59EC2C80"/>
    <w:lvl w:ilvl="0" w:tplc="0405000F">
      <w:start w:val="1"/>
      <w:numFmt w:val="decimal"/>
      <w:lvlText w:val="%1."/>
      <w:lvlJc w:val="left"/>
      <w:pPr>
        <w:ind w:left="1553" w:hanging="360"/>
      </w:pPr>
    </w:lvl>
    <w:lvl w:ilvl="1" w:tplc="04050019" w:tentative="1">
      <w:start w:val="1"/>
      <w:numFmt w:val="lowerLetter"/>
      <w:lvlText w:val="%2."/>
      <w:lvlJc w:val="left"/>
      <w:pPr>
        <w:ind w:left="2273" w:hanging="360"/>
      </w:pPr>
    </w:lvl>
    <w:lvl w:ilvl="2" w:tplc="0405001B" w:tentative="1">
      <w:start w:val="1"/>
      <w:numFmt w:val="lowerRoman"/>
      <w:lvlText w:val="%3."/>
      <w:lvlJc w:val="right"/>
      <w:pPr>
        <w:ind w:left="2993" w:hanging="180"/>
      </w:pPr>
    </w:lvl>
    <w:lvl w:ilvl="3" w:tplc="0405000F" w:tentative="1">
      <w:start w:val="1"/>
      <w:numFmt w:val="decimal"/>
      <w:lvlText w:val="%4."/>
      <w:lvlJc w:val="left"/>
      <w:pPr>
        <w:ind w:left="3713" w:hanging="360"/>
      </w:pPr>
    </w:lvl>
    <w:lvl w:ilvl="4" w:tplc="04050019" w:tentative="1">
      <w:start w:val="1"/>
      <w:numFmt w:val="lowerLetter"/>
      <w:lvlText w:val="%5."/>
      <w:lvlJc w:val="left"/>
      <w:pPr>
        <w:ind w:left="4433" w:hanging="360"/>
      </w:pPr>
    </w:lvl>
    <w:lvl w:ilvl="5" w:tplc="0405001B" w:tentative="1">
      <w:start w:val="1"/>
      <w:numFmt w:val="lowerRoman"/>
      <w:lvlText w:val="%6."/>
      <w:lvlJc w:val="right"/>
      <w:pPr>
        <w:ind w:left="5153" w:hanging="180"/>
      </w:pPr>
    </w:lvl>
    <w:lvl w:ilvl="6" w:tplc="0405000F" w:tentative="1">
      <w:start w:val="1"/>
      <w:numFmt w:val="decimal"/>
      <w:lvlText w:val="%7."/>
      <w:lvlJc w:val="left"/>
      <w:pPr>
        <w:ind w:left="5873" w:hanging="360"/>
      </w:pPr>
    </w:lvl>
    <w:lvl w:ilvl="7" w:tplc="04050019" w:tentative="1">
      <w:start w:val="1"/>
      <w:numFmt w:val="lowerLetter"/>
      <w:lvlText w:val="%8."/>
      <w:lvlJc w:val="left"/>
      <w:pPr>
        <w:ind w:left="6593" w:hanging="360"/>
      </w:pPr>
    </w:lvl>
    <w:lvl w:ilvl="8" w:tplc="0405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14" w15:restartNumberingAfterBreak="0">
    <w:nsid w:val="47DF0450"/>
    <w:multiLevelType w:val="hybridMultilevel"/>
    <w:tmpl w:val="263671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6D7DBC"/>
    <w:multiLevelType w:val="hybridMultilevel"/>
    <w:tmpl w:val="6EF2D2AA"/>
    <w:lvl w:ilvl="0" w:tplc="2E8AE96C">
      <w:start w:val="1"/>
      <w:numFmt w:val="upperLetter"/>
      <w:lvlText w:val="%1."/>
      <w:lvlJc w:val="left"/>
      <w:pPr>
        <w:ind w:left="3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37" w:hanging="360"/>
      </w:pPr>
    </w:lvl>
    <w:lvl w:ilvl="2" w:tplc="0405001B" w:tentative="1">
      <w:start w:val="1"/>
      <w:numFmt w:val="lowerRoman"/>
      <w:lvlText w:val="%3."/>
      <w:lvlJc w:val="right"/>
      <w:pPr>
        <w:ind w:left="1757" w:hanging="180"/>
      </w:pPr>
    </w:lvl>
    <w:lvl w:ilvl="3" w:tplc="0405000F" w:tentative="1">
      <w:start w:val="1"/>
      <w:numFmt w:val="decimal"/>
      <w:lvlText w:val="%4."/>
      <w:lvlJc w:val="left"/>
      <w:pPr>
        <w:ind w:left="2477" w:hanging="360"/>
      </w:pPr>
    </w:lvl>
    <w:lvl w:ilvl="4" w:tplc="04050019" w:tentative="1">
      <w:start w:val="1"/>
      <w:numFmt w:val="lowerLetter"/>
      <w:lvlText w:val="%5."/>
      <w:lvlJc w:val="left"/>
      <w:pPr>
        <w:ind w:left="3197" w:hanging="360"/>
      </w:pPr>
    </w:lvl>
    <w:lvl w:ilvl="5" w:tplc="0405001B" w:tentative="1">
      <w:start w:val="1"/>
      <w:numFmt w:val="lowerRoman"/>
      <w:lvlText w:val="%6."/>
      <w:lvlJc w:val="right"/>
      <w:pPr>
        <w:ind w:left="3917" w:hanging="180"/>
      </w:pPr>
    </w:lvl>
    <w:lvl w:ilvl="6" w:tplc="0405000F" w:tentative="1">
      <w:start w:val="1"/>
      <w:numFmt w:val="decimal"/>
      <w:lvlText w:val="%7."/>
      <w:lvlJc w:val="left"/>
      <w:pPr>
        <w:ind w:left="4637" w:hanging="360"/>
      </w:pPr>
    </w:lvl>
    <w:lvl w:ilvl="7" w:tplc="04050019" w:tentative="1">
      <w:start w:val="1"/>
      <w:numFmt w:val="lowerLetter"/>
      <w:lvlText w:val="%8."/>
      <w:lvlJc w:val="left"/>
      <w:pPr>
        <w:ind w:left="5357" w:hanging="360"/>
      </w:pPr>
    </w:lvl>
    <w:lvl w:ilvl="8" w:tplc="0405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16" w15:restartNumberingAfterBreak="0">
    <w:nsid w:val="524E50EA"/>
    <w:multiLevelType w:val="hybridMultilevel"/>
    <w:tmpl w:val="E3D02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3B1584"/>
    <w:multiLevelType w:val="hybridMultilevel"/>
    <w:tmpl w:val="A5BA68C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93519F"/>
    <w:multiLevelType w:val="hybridMultilevel"/>
    <w:tmpl w:val="04348EFE"/>
    <w:lvl w:ilvl="0" w:tplc="0405000F">
      <w:start w:val="1"/>
      <w:numFmt w:val="decimal"/>
      <w:lvlText w:val="%1."/>
      <w:lvlJc w:val="left"/>
      <w:pPr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9" w15:restartNumberingAfterBreak="0">
    <w:nsid w:val="7DB31AA0"/>
    <w:multiLevelType w:val="hybridMultilevel"/>
    <w:tmpl w:val="A89601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19"/>
  </w:num>
  <w:num w:numId="6">
    <w:abstractNumId w:val="1"/>
  </w:num>
  <w:num w:numId="7">
    <w:abstractNumId w:val="14"/>
  </w:num>
  <w:num w:numId="8">
    <w:abstractNumId w:val="16"/>
  </w:num>
  <w:num w:numId="9">
    <w:abstractNumId w:val="9"/>
  </w:num>
  <w:num w:numId="10">
    <w:abstractNumId w:val="10"/>
  </w:num>
  <w:num w:numId="11">
    <w:abstractNumId w:val="0"/>
  </w:num>
  <w:num w:numId="12">
    <w:abstractNumId w:val="5"/>
  </w:num>
  <w:num w:numId="13">
    <w:abstractNumId w:val="15"/>
  </w:num>
  <w:num w:numId="14">
    <w:abstractNumId w:val="17"/>
  </w:num>
  <w:num w:numId="15">
    <w:abstractNumId w:val="11"/>
  </w:num>
  <w:num w:numId="16">
    <w:abstractNumId w:val="7"/>
  </w:num>
  <w:num w:numId="17">
    <w:abstractNumId w:val="18"/>
  </w:num>
  <w:num w:numId="18">
    <w:abstractNumId w:val="13"/>
  </w:num>
  <w:num w:numId="19">
    <w:abstractNumId w:val="8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3B7"/>
    <w:rsid w:val="00000F50"/>
    <w:rsid w:val="0000220B"/>
    <w:rsid w:val="000079F3"/>
    <w:rsid w:val="00012547"/>
    <w:rsid w:val="00013371"/>
    <w:rsid w:val="00017B18"/>
    <w:rsid w:val="000247C1"/>
    <w:rsid w:val="00027988"/>
    <w:rsid w:val="00034B92"/>
    <w:rsid w:val="00035E22"/>
    <w:rsid w:val="000379BD"/>
    <w:rsid w:val="00041DBF"/>
    <w:rsid w:val="00045E10"/>
    <w:rsid w:val="00046198"/>
    <w:rsid w:val="000503BE"/>
    <w:rsid w:val="0005123D"/>
    <w:rsid w:val="00051375"/>
    <w:rsid w:val="000523FC"/>
    <w:rsid w:val="00054CDD"/>
    <w:rsid w:val="0005602D"/>
    <w:rsid w:val="00056FF9"/>
    <w:rsid w:val="00057944"/>
    <w:rsid w:val="00061D4A"/>
    <w:rsid w:val="00083548"/>
    <w:rsid w:val="00083B5D"/>
    <w:rsid w:val="00084CA5"/>
    <w:rsid w:val="00086D48"/>
    <w:rsid w:val="0008711B"/>
    <w:rsid w:val="00092311"/>
    <w:rsid w:val="000B1A82"/>
    <w:rsid w:val="000C4352"/>
    <w:rsid w:val="000D02D7"/>
    <w:rsid w:val="000D46F9"/>
    <w:rsid w:val="000D78BB"/>
    <w:rsid w:val="000E4006"/>
    <w:rsid w:val="000E4E0B"/>
    <w:rsid w:val="000F097A"/>
    <w:rsid w:val="000F0B62"/>
    <w:rsid w:val="000F55C7"/>
    <w:rsid w:val="001039E7"/>
    <w:rsid w:val="001057E9"/>
    <w:rsid w:val="00111614"/>
    <w:rsid w:val="00112601"/>
    <w:rsid w:val="00114303"/>
    <w:rsid w:val="0012641D"/>
    <w:rsid w:val="00130F30"/>
    <w:rsid w:val="00136652"/>
    <w:rsid w:val="00142C61"/>
    <w:rsid w:val="00146278"/>
    <w:rsid w:val="001472EF"/>
    <w:rsid w:val="00147AEB"/>
    <w:rsid w:val="001503A8"/>
    <w:rsid w:val="00150689"/>
    <w:rsid w:val="001523E8"/>
    <w:rsid w:val="00153ADD"/>
    <w:rsid w:val="00162281"/>
    <w:rsid w:val="00162EB8"/>
    <w:rsid w:val="00163CB2"/>
    <w:rsid w:val="00165DE4"/>
    <w:rsid w:val="00165E06"/>
    <w:rsid w:val="00173FE4"/>
    <w:rsid w:val="00184DA5"/>
    <w:rsid w:val="0019738D"/>
    <w:rsid w:val="001A0F17"/>
    <w:rsid w:val="001A1008"/>
    <w:rsid w:val="001A1536"/>
    <w:rsid w:val="001A651C"/>
    <w:rsid w:val="001A71EC"/>
    <w:rsid w:val="001B0556"/>
    <w:rsid w:val="001B2F1F"/>
    <w:rsid w:val="001B37D1"/>
    <w:rsid w:val="001B407A"/>
    <w:rsid w:val="001C2CC6"/>
    <w:rsid w:val="001C56F5"/>
    <w:rsid w:val="001C7202"/>
    <w:rsid w:val="001D0354"/>
    <w:rsid w:val="001E0568"/>
    <w:rsid w:val="001E7A04"/>
    <w:rsid w:val="001F1683"/>
    <w:rsid w:val="001F26D1"/>
    <w:rsid w:val="001F322A"/>
    <w:rsid w:val="001F37C5"/>
    <w:rsid w:val="001F3EB0"/>
    <w:rsid w:val="001F79FE"/>
    <w:rsid w:val="001F7E79"/>
    <w:rsid w:val="00202C98"/>
    <w:rsid w:val="00204E74"/>
    <w:rsid w:val="00205D0A"/>
    <w:rsid w:val="00214A5B"/>
    <w:rsid w:val="00215380"/>
    <w:rsid w:val="00225C9C"/>
    <w:rsid w:val="00227FE3"/>
    <w:rsid w:val="00237A7D"/>
    <w:rsid w:val="002407B5"/>
    <w:rsid w:val="002412C8"/>
    <w:rsid w:val="002442F1"/>
    <w:rsid w:val="00250599"/>
    <w:rsid w:val="00253941"/>
    <w:rsid w:val="00254BF8"/>
    <w:rsid w:val="002559A7"/>
    <w:rsid w:val="00255B98"/>
    <w:rsid w:val="00262844"/>
    <w:rsid w:val="0026683D"/>
    <w:rsid w:val="00267A03"/>
    <w:rsid w:val="00276AF4"/>
    <w:rsid w:val="002806A2"/>
    <w:rsid w:val="002809C0"/>
    <w:rsid w:val="002826E5"/>
    <w:rsid w:val="00285082"/>
    <w:rsid w:val="002905EC"/>
    <w:rsid w:val="002965C1"/>
    <w:rsid w:val="00296E8D"/>
    <w:rsid w:val="002A7B00"/>
    <w:rsid w:val="002B1A2C"/>
    <w:rsid w:val="002B2CB7"/>
    <w:rsid w:val="002B4B5C"/>
    <w:rsid w:val="002B599C"/>
    <w:rsid w:val="002B64D4"/>
    <w:rsid w:val="002B6D95"/>
    <w:rsid w:val="002C0EBA"/>
    <w:rsid w:val="002C3EB1"/>
    <w:rsid w:val="002C4930"/>
    <w:rsid w:val="002C53B8"/>
    <w:rsid w:val="002C65C2"/>
    <w:rsid w:val="002C7B74"/>
    <w:rsid w:val="002C7D74"/>
    <w:rsid w:val="002D0D3A"/>
    <w:rsid w:val="002D31BF"/>
    <w:rsid w:val="002D356B"/>
    <w:rsid w:val="002D3845"/>
    <w:rsid w:val="002D3F32"/>
    <w:rsid w:val="002D6A21"/>
    <w:rsid w:val="002E1C2F"/>
    <w:rsid w:val="002E3EFA"/>
    <w:rsid w:val="002F0A68"/>
    <w:rsid w:val="002F1149"/>
    <w:rsid w:val="002F4577"/>
    <w:rsid w:val="002F6016"/>
    <w:rsid w:val="002F61AC"/>
    <w:rsid w:val="00304059"/>
    <w:rsid w:val="00307ABB"/>
    <w:rsid w:val="00311294"/>
    <w:rsid w:val="00313F67"/>
    <w:rsid w:val="00317FAA"/>
    <w:rsid w:val="003201B9"/>
    <w:rsid w:val="00333466"/>
    <w:rsid w:val="00335468"/>
    <w:rsid w:val="0034083A"/>
    <w:rsid w:val="00344A17"/>
    <w:rsid w:val="00346E58"/>
    <w:rsid w:val="00347ADE"/>
    <w:rsid w:val="00350160"/>
    <w:rsid w:val="003501F2"/>
    <w:rsid w:val="00354A87"/>
    <w:rsid w:val="003605BF"/>
    <w:rsid w:val="00363526"/>
    <w:rsid w:val="00364385"/>
    <w:rsid w:val="00366713"/>
    <w:rsid w:val="00366A06"/>
    <w:rsid w:val="00366DCD"/>
    <w:rsid w:val="0037043A"/>
    <w:rsid w:val="00376D8A"/>
    <w:rsid w:val="00377928"/>
    <w:rsid w:val="00386C1E"/>
    <w:rsid w:val="00386EEA"/>
    <w:rsid w:val="00391097"/>
    <w:rsid w:val="00392FCB"/>
    <w:rsid w:val="003943D7"/>
    <w:rsid w:val="00396412"/>
    <w:rsid w:val="00397487"/>
    <w:rsid w:val="003B1B14"/>
    <w:rsid w:val="003B1C80"/>
    <w:rsid w:val="003C39D6"/>
    <w:rsid w:val="003C64DA"/>
    <w:rsid w:val="003C67E1"/>
    <w:rsid w:val="003D0BF5"/>
    <w:rsid w:val="003D629F"/>
    <w:rsid w:val="003D6D69"/>
    <w:rsid w:val="003E010F"/>
    <w:rsid w:val="003E044F"/>
    <w:rsid w:val="003E1F16"/>
    <w:rsid w:val="003F22BB"/>
    <w:rsid w:val="003F548F"/>
    <w:rsid w:val="003F5863"/>
    <w:rsid w:val="003F6D9A"/>
    <w:rsid w:val="003F7AEC"/>
    <w:rsid w:val="003F7C08"/>
    <w:rsid w:val="00405611"/>
    <w:rsid w:val="00406F76"/>
    <w:rsid w:val="00407A10"/>
    <w:rsid w:val="00410D9A"/>
    <w:rsid w:val="00415A83"/>
    <w:rsid w:val="004216CF"/>
    <w:rsid w:val="0042711B"/>
    <w:rsid w:val="0043249E"/>
    <w:rsid w:val="0043464C"/>
    <w:rsid w:val="004359B3"/>
    <w:rsid w:val="00436276"/>
    <w:rsid w:val="004365E8"/>
    <w:rsid w:val="00445E51"/>
    <w:rsid w:val="0045078D"/>
    <w:rsid w:val="00452885"/>
    <w:rsid w:val="00453477"/>
    <w:rsid w:val="0045514E"/>
    <w:rsid w:val="004569FA"/>
    <w:rsid w:val="00461090"/>
    <w:rsid w:val="0046159B"/>
    <w:rsid w:val="004627DD"/>
    <w:rsid w:val="00463184"/>
    <w:rsid w:val="00464820"/>
    <w:rsid w:val="0047343B"/>
    <w:rsid w:val="004752B1"/>
    <w:rsid w:val="00480698"/>
    <w:rsid w:val="00480FC1"/>
    <w:rsid w:val="00481973"/>
    <w:rsid w:val="004826B0"/>
    <w:rsid w:val="00484144"/>
    <w:rsid w:val="0048532A"/>
    <w:rsid w:val="004859F6"/>
    <w:rsid w:val="004879A7"/>
    <w:rsid w:val="004905F1"/>
    <w:rsid w:val="00490742"/>
    <w:rsid w:val="00491075"/>
    <w:rsid w:val="00492FD5"/>
    <w:rsid w:val="0049444C"/>
    <w:rsid w:val="0049461E"/>
    <w:rsid w:val="0049505C"/>
    <w:rsid w:val="004A0A9A"/>
    <w:rsid w:val="004A1383"/>
    <w:rsid w:val="004A5C7F"/>
    <w:rsid w:val="004A6B1B"/>
    <w:rsid w:val="004A7E51"/>
    <w:rsid w:val="004B2C00"/>
    <w:rsid w:val="004B47AD"/>
    <w:rsid w:val="004C4197"/>
    <w:rsid w:val="004C4C21"/>
    <w:rsid w:val="004C5F85"/>
    <w:rsid w:val="004C68B4"/>
    <w:rsid w:val="004D1A3A"/>
    <w:rsid w:val="004D31EC"/>
    <w:rsid w:val="004D7543"/>
    <w:rsid w:val="004E00F0"/>
    <w:rsid w:val="004E3423"/>
    <w:rsid w:val="004F215B"/>
    <w:rsid w:val="004F5AF1"/>
    <w:rsid w:val="00500050"/>
    <w:rsid w:val="00503580"/>
    <w:rsid w:val="00505A9B"/>
    <w:rsid w:val="00505DC4"/>
    <w:rsid w:val="0050736E"/>
    <w:rsid w:val="00516A1C"/>
    <w:rsid w:val="00521347"/>
    <w:rsid w:val="005234A1"/>
    <w:rsid w:val="005263B9"/>
    <w:rsid w:val="00534567"/>
    <w:rsid w:val="00535882"/>
    <w:rsid w:val="0053685B"/>
    <w:rsid w:val="00537DF7"/>
    <w:rsid w:val="0054085D"/>
    <w:rsid w:val="00540D84"/>
    <w:rsid w:val="005458D0"/>
    <w:rsid w:val="00545FC1"/>
    <w:rsid w:val="005501F8"/>
    <w:rsid w:val="00551DE7"/>
    <w:rsid w:val="00554463"/>
    <w:rsid w:val="00557BFF"/>
    <w:rsid w:val="005607DE"/>
    <w:rsid w:val="005617F0"/>
    <w:rsid w:val="0056367C"/>
    <w:rsid w:val="00584951"/>
    <w:rsid w:val="0059169C"/>
    <w:rsid w:val="005976E2"/>
    <w:rsid w:val="005A36B0"/>
    <w:rsid w:val="005A634F"/>
    <w:rsid w:val="005B247B"/>
    <w:rsid w:val="005B3B0A"/>
    <w:rsid w:val="005C0625"/>
    <w:rsid w:val="005C7552"/>
    <w:rsid w:val="005D3741"/>
    <w:rsid w:val="005D5416"/>
    <w:rsid w:val="005D55C0"/>
    <w:rsid w:val="005D742C"/>
    <w:rsid w:val="005D7538"/>
    <w:rsid w:val="005E6C17"/>
    <w:rsid w:val="005E7AF8"/>
    <w:rsid w:val="005F1B7C"/>
    <w:rsid w:val="005F4E84"/>
    <w:rsid w:val="005F7067"/>
    <w:rsid w:val="00605E91"/>
    <w:rsid w:val="00607C3E"/>
    <w:rsid w:val="006106EF"/>
    <w:rsid w:val="0061273F"/>
    <w:rsid w:val="00616039"/>
    <w:rsid w:val="00620658"/>
    <w:rsid w:val="00621D78"/>
    <w:rsid w:val="00622C27"/>
    <w:rsid w:val="00626864"/>
    <w:rsid w:val="00627EFB"/>
    <w:rsid w:val="00627F16"/>
    <w:rsid w:val="00631FA7"/>
    <w:rsid w:val="006320C3"/>
    <w:rsid w:val="006341E7"/>
    <w:rsid w:val="00641574"/>
    <w:rsid w:val="00642D3D"/>
    <w:rsid w:val="00643241"/>
    <w:rsid w:val="006476C6"/>
    <w:rsid w:val="00650F44"/>
    <w:rsid w:val="006522F3"/>
    <w:rsid w:val="006535BD"/>
    <w:rsid w:val="00655742"/>
    <w:rsid w:val="0066006C"/>
    <w:rsid w:val="00665403"/>
    <w:rsid w:val="00667595"/>
    <w:rsid w:val="00670620"/>
    <w:rsid w:val="00676982"/>
    <w:rsid w:val="006779DA"/>
    <w:rsid w:val="006820FE"/>
    <w:rsid w:val="00687BFC"/>
    <w:rsid w:val="0069025A"/>
    <w:rsid w:val="006931F6"/>
    <w:rsid w:val="00695204"/>
    <w:rsid w:val="006A29CE"/>
    <w:rsid w:val="006A2EF5"/>
    <w:rsid w:val="006A7530"/>
    <w:rsid w:val="006B7D3A"/>
    <w:rsid w:val="006C1659"/>
    <w:rsid w:val="006C43B9"/>
    <w:rsid w:val="006C43FB"/>
    <w:rsid w:val="006D13D8"/>
    <w:rsid w:val="006D2A17"/>
    <w:rsid w:val="006D52CA"/>
    <w:rsid w:val="006E08A2"/>
    <w:rsid w:val="006E13D6"/>
    <w:rsid w:val="006E1601"/>
    <w:rsid w:val="006E3D79"/>
    <w:rsid w:val="006E40F6"/>
    <w:rsid w:val="006E6067"/>
    <w:rsid w:val="006E77F7"/>
    <w:rsid w:val="0070555A"/>
    <w:rsid w:val="00710C5E"/>
    <w:rsid w:val="00711926"/>
    <w:rsid w:val="007121ED"/>
    <w:rsid w:val="007129E5"/>
    <w:rsid w:val="00716A01"/>
    <w:rsid w:val="0072192A"/>
    <w:rsid w:val="00725452"/>
    <w:rsid w:val="007261C3"/>
    <w:rsid w:val="007262D1"/>
    <w:rsid w:val="007273F2"/>
    <w:rsid w:val="00735E0B"/>
    <w:rsid w:val="007360AE"/>
    <w:rsid w:val="00742B12"/>
    <w:rsid w:val="007454E4"/>
    <w:rsid w:val="007463BB"/>
    <w:rsid w:val="007464C5"/>
    <w:rsid w:val="00752857"/>
    <w:rsid w:val="00756787"/>
    <w:rsid w:val="007570A0"/>
    <w:rsid w:val="00757EE7"/>
    <w:rsid w:val="00762F2C"/>
    <w:rsid w:val="0077107D"/>
    <w:rsid w:val="0077192D"/>
    <w:rsid w:val="00775575"/>
    <w:rsid w:val="0077643F"/>
    <w:rsid w:val="007804CF"/>
    <w:rsid w:val="0078272D"/>
    <w:rsid w:val="00783BAF"/>
    <w:rsid w:val="007854EF"/>
    <w:rsid w:val="0078570D"/>
    <w:rsid w:val="0078688C"/>
    <w:rsid w:val="00794375"/>
    <w:rsid w:val="007A2AEB"/>
    <w:rsid w:val="007A377E"/>
    <w:rsid w:val="007A7EFC"/>
    <w:rsid w:val="007B171C"/>
    <w:rsid w:val="007B1946"/>
    <w:rsid w:val="007B1C20"/>
    <w:rsid w:val="007B76DB"/>
    <w:rsid w:val="007C1F1E"/>
    <w:rsid w:val="007C394B"/>
    <w:rsid w:val="007C73B3"/>
    <w:rsid w:val="007D0235"/>
    <w:rsid w:val="007D0901"/>
    <w:rsid w:val="007D12E9"/>
    <w:rsid w:val="007D1585"/>
    <w:rsid w:val="007D3F1C"/>
    <w:rsid w:val="007D4F8C"/>
    <w:rsid w:val="007E1BDC"/>
    <w:rsid w:val="007E4303"/>
    <w:rsid w:val="007E4BB3"/>
    <w:rsid w:val="007F2ADC"/>
    <w:rsid w:val="007F4087"/>
    <w:rsid w:val="007F53CA"/>
    <w:rsid w:val="007F7B7F"/>
    <w:rsid w:val="00802335"/>
    <w:rsid w:val="00802A87"/>
    <w:rsid w:val="00812506"/>
    <w:rsid w:val="008203A2"/>
    <w:rsid w:val="00820C7E"/>
    <w:rsid w:val="008212D6"/>
    <w:rsid w:val="00822A3B"/>
    <w:rsid w:val="0082316A"/>
    <w:rsid w:val="00825FFE"/>
    <w:rsid w:val="00826B34"/>
    <w:rsid w:val="00827824"/>
    <w:rsid w:val="00830C22"/>
    <w:rsid w:val="00832CD6"/>
    <w:rsid w:val="00837F87"/>
    <w:rsid w:val="008406B6"/>
    <w:rsid w:val="008476AB"/>
    <w:rsid w:val="00853343"/>
    <w:rsid w:val="008548ED"/>
    <w:rsid w:val="008555D7"/>
    <w:rsid w:val="008577E0"/>
    <w:rsid w:val="00857AF0"/>
    <w:rsid w:val="008607E5"/>
    <w:rsid w:val="00860D02"/>
    <w:rsid w:val="00862112"/>
    <w:rsid w:val="00862801"/>
    <w:rsid w:val="00864E39"/>
    <w:rsid w:val="00870B27"/>
    <w:rsid w:val="00875545"/>
    <w:rsid w:val="008756FE"/>
    <w:rsid w:val="0087793C"/>
    <w:rsid w:val="00885BF0"/>
    <w:rsid w:val="008900C4"/>
    <w:rsid w:val="00892FF9"/>
    <w:rsid w:val="00896E9D"/>
    <w:rsid w:val="008A00E5"/>
    <w:rsid w:val="008A0BC5"/>
    <w:rsid w:val="008A23F3"/>
    <w:rsid w:val="008A4205"/>
    <w:rsid w:val="008B0EB5"/>
    <w:rsid w:val="008B46E0"/>
    <w:rsid w:val="008B72D4"/>
    <w:rsid w:val="008C5245"/>
    <w:rsid w:val="008C7BFE"/>
    <w:rsid w:val="008D0011"/>
    <w:rsid w:val="008D61EE"/>
    <w:rsid w:val="008E0DD5"/>
    <w:rsid w:val="008E2C41"/>
    <w:rsid w:val="008E5AC6"/>
    <w:rsid w:val="008F0D61"/>
    <w:rsid w:val="009015E1"/>
    <w:rsid w:val="00901EAD"/>
    <w:rsid w:val="009031D9"/>
    <w:rsid w:val="0090636B"/>
    <w:rsid w:val="009135DB"/>
    <w:rsid w:val="00913D48"/>
    <w:rsid w:val="00925E0E"/>
    <w:rsid w:val="009305EE"/>
    <w:rsid w:val="00930744"/>
    <w:rsid w:val="00931E14"/>
    <w:rsid w:val="00933F3C"/>
    <w:rsid w:val="0093412F"/>
    <w:rsid w:val="00944307"/>
    <w:rsid w:val="00945BF9"/>
    <w:rsid w:val="009512A4"/>
    <w:rsid w:val="00957C33"/>
    <w:rsid w:val="009605F1"/>
    <w:rsid w:val="0096527E"/>
    <w:rsid w:val="00970A88"/>
    <w:rsid w:val="00972FB0"/>
    <w:rsid w:val="009749DC"/>
    <w:rsid w:val="009778A7"/>
    <w:rsid w:val="00977B41"/>
    <w:rsid w:val="0098056F"/>
    <w:rsid w:val="009847D0"/>
    <w:rsid w:val="009863A9"/>
    <w:rsid w:val="009866C0"/>
    <w:rsid w:val="00990FB3"/>
    <w:rsid w:val="00993759"/>
    <w:rsid w:val="009939EE"/>
    <w:rsid w:val="009A02C7"/>
    <w:rsid w:val="009A1784"/>
    <w:rsid w:val="009A3D2E"/>
    <w:rsid w:val="009A6425"/>
    <w:rsid w:val="009C620A"/>
    <w:rsid w:val="009D1273"/>
    <w:rsid w:val="009D142A"/>
    <w:rsid w:val="009D323A"/>
    <w:rsid w:val="009D5904"/>
    <w:rsid w:val="009D6A78"/>
    <w:rsid w:val="009E286B"/>
    <w:rsid w:val="009E2A09"/>
    <w:rsid w:val="009E4FF8"/>
    <w:rsid w:val="009F110B"/>
    <w:rsid w:val="009F1DA3"/>
    <w:rsid w:val="009F3518"/>
    <w:rsid w:val="009F4870"/>
    <w:rsid w:val="009F6889"/>
    <w:rsid w:val="00A01087"/>
    <w:rsid w:val="00A01E3C"/>
    <w:rsid w:val="00A035B8"/>
    <w:rsid w:val="00A03840"/>
    <w:rsid w:val="00A0666B"/>
    <w:rsid w:val="00A14433"/>
    <w:rsid w:val="00A22B8A"/>
    <w:rsid w:val="00A22B9B"/>
    <w:rsid w:val="00A3029D"/>
    <w:rsid w:val="00A31A75"/>
    <w:rsid w:val="00A33A0F"/>
    <w:rsid w:val="00A359AA"/>
    <w:rsid w:val="00A432F4"/>
    <w:rsid w:val="00A43921"/>
    <w:rsid w:val="00A43B01"/>
    <w:rsid w:val="00A465C6"/>
    <w:rsid w:val="00A549E1"/>
    <w:rsid w:val="00A6026E"/>
    <w:rsid w:val="00A609B1"/>
    <w:rsid w:val="00A61EB2"/>
    <w:rsid w:val="00A80290"/>
    <w:rsid w:val="00A815AC"/>
    <w:rsid w:val="00A87495"/>
    <w:rsid w:val="00A87F14"/>
    <w:rsid w:val="00A92308"/>
    <w:rsid w:val="00A965E8"/>
    <w:rsid w:val="00AA0BB2"/>
    <w:rsid w:val="00AA43B3"/>
    <w:rsid w:val="00AA5DC4"/>
    <w:rsid w:val="00AA653D"/>
    <w:rsid w:val="00AB5BA5"/>
    <w:rsid w:val="00AB6B4B"/>
    <w:rsid w:val="00AC212A"/>
    <w:rsid w:val="00AD5F4E"/>
    <w:rsid w:val="00AD7F09"/>
    <w:rsid w:val="00AE0AF4"/>
    <w:rsid w:val="00AE3647"/>
    <w:rsid w:val="00AE4EB5"/>
    <w:rsid w:val="00AE5769"/>
    <w:rsid w:val="00AE6F37"/>
    <w:rsid w:val="00AF17F1"/>
    <w:rsid w:val="00AF2D27"/>
    <w:rsid w:val="00AF747C"/>
    <w:rsid w:val="00B03B1A"/>
    <w:rsid w:val="00B04D0B"/>
    <w:rsid w:val="00B106D2"/>
    <w:rsid w:val="00B10A5E"/>
    <w:rsid w:val="00B16A67"/>
    <w:rsid w:val="00B1722D"/>
    <w:rsid w:val="00B2132B"/>
    <w:rsid w:val="00B237BB"/>
    <w:rsid w:val="00B24845"/>
    <w:rsid w:val="00B30846"/>
    <w:rsid w:val="00B3311A"/>
    <w:rsid w:val="00B355D5"/>
    <w:rsid w:val="00B423DD"/>
    <w:rsid w:val="00B43906"/>
    <w:rsid w:val="00B445B8"/>
    <w:rsid w:val="00B45687"/>
    <w:rsid w:val="00B4797D"/>
    <w:rsid w:val="00B51C3C"/>
    <w:rsid w:val="00B520FC"/>
    <w:rsid w:val="00B53915"/>
    <w:rsid w:val="00B550C5"/>
    <w:rsid w:val="00B56DF7"/>
    <w:rsid w:val="00B621DB"/>
    <w:rsid w:val="00B63CCA"/>
    <w:rsid w:val="00B642F6"/>
    <w:rsid w:val="00B66CCE"/>
    <w:rsid w:val="00B677B5"/>
    <w:rsid w:val="00B67F66"/>
    <w:rsid w:val="00B70ECF"/>
    <w:rsid w:val="00B7250C"/>
    <w:rsid w:val="00B72633"/>
    <w:rsid w:val="00B74E9F"/>
    <w:rsid w:val="00B779C6"/>
    <w:rsid w:val="00B77A2B"/>
    <w:rsid w:val="00B802F7"/>
    <w:rsid w:val="00B83CAC"/>
    <w:rsid w:val="00B841D2"/>
    <w:rsid w:val="00B870B5"/>
    <w:rsid w:val="00B90925"/>
    <w:rsid w:val="00B91620"/>
    <w:rsid w:val="00B92D0E"/>
    <w:rsid w:val="00B936CF"/>
    <w:rsid w:val="00B95C09"/>
    <w:rsid w:val="00BA44E6"/>
    <w:rsid w:val="00BB216A"/>
    <w:rsid w:val="00BB2A74"/>
    <w:rsid w:val="00BB3888"/>
    <w:rsid w:val="00BB4EF2"/>
    <w:rsid w:val="00BB6B5F"/>
    <w:rsid w:val="00BC69E0"/>
    <w:rsid w:val="00BD052C"/>
    <w:rsid w:val="00BD0AE0"/>
    <w:rsid w:val="00BE3FA5"/>
    <w:rsid w:val="00BE499C"/>
    <w:rsid w:val="00BE76DB"/>
    <w:rsid w:val="00BF1131"/>
    <w:rsid w:val="00BF58FD"/>
    <w:rsid w:val="00BF5DBA"/>
    <w:rsid w:val="00C00B3A"/>
    <w:rsid w:val="00C02E65"/>
    <w:rsid w:val="00C04896"/>
    <w:rsid w:val="00C04EE4"/>
    <w:rsid w:val="00C053A0"/>
    <w:rsid w:val="00C06012"/>
    <w:rsid w:val="00C11E87"/>
    <w:rsid w:val="00C12380"/>
    <w:rsid w:val="00C133C5"/>
    <w:rsid w:val="00C1422B"/>
    <w:rsid w:val="00C17FAB"/>
    <w:rsid w:val="00C203B2"/>
    <w:rsid w:val="00C22B73"/>
    <w:rsid w:val="00C24896"/>
    <w:rsid w:val="00C2534C"/>
    <w:rsid w:val="00C34FEF"/>
    <w:rsid w:val="00C36534"/>
    <w:rsid w:val="00C40D66"/>
    <w:rsid w:val="00C41230"/>
    <w:rsid w:val="00C423C2"/>
    <w:rsid w:val="00C5046C"/>
    <w:rsid w:val="00C50C84"/>
    <w:rsid w:val="00C5251D"/>
    <w:rsid w:val="00C52859"/>
    <w:rsid w:val="00C74894"/>
    <w:rsid w:val="00C75B0F"/>
    <w:rsid w:val="00C776FB"/>
    <w:rsid w:val="00C8000E"/>
    <w:rsid w:val="00C8109C"/>
    <w:rsid w:val="00C87F13"/>
    <w:rsid w:val="00C94553"/>
    <w:rsid w:val="00C9564B"/>
    <w:rsid w:val="00C967CC"/>
    <w:rsid w:val="00C975D5"/>
    <w:rsid w:val="00CA033E"/>
    <w:rsid w:val="00CA079E"/>
    <w:rsid w:val="00CA7C92"/>
    <w:rsid w:val="00CB2C2A"/>
    <w:rsid w:val="00CB39B6"/>
    <w:rsid w:val="00CB7394"/>
    <w:rsid w:val="00CC03B7"/>
    <w:rsid w:val="00CC207F"/>
    <w:rsid w:val="00CC4D20"/>
    <w:rsid w:val="00CC5234"/>
    <w:rsid w:val="00CC66DD"/>
    <w:rsid w:val="00CD2CC0"/>
    <w:rsid w:val="00CD7F22"/>
    <w:rsid w:val="00CE035D"/>
    <w:rsid w:val="00CE0B19"/>
    <w:rsid w:val="00CF07FF"/>
    <w:rsid w:val="00CF2435"/>
    <w:rsid w:val="00CF2A60"/>
    <w:rsid w:val="00CF2B96"/>
    <w:rsid w:val="00CF5EE0"/>
    <w:rsid w:val="00CF7D0F"/>
    <w:rsid w:val="00D05D61"/>
    <w:rsid w:val="00D22F61"/>
    <w:rsid w:val="00D252E5"/>
    <w:rsid w:val="00D25A0A"/>
    <w:rsid w:val="00D27A6B"/>
    <w:rsid w:val="00D3148F"/>
    <w:rsid w:val="00D31B4F"/>
    <w:rsid w:val="00D3692C"/>
    <w:rsid w:val="00D4296E"/>
    <w:rsid w:val="00D52B27"/>
    <w:rsid w:val="00D55440"/>
    <w:rsid w:val="00D57810"/>
    <w:rsid w:val="00D6553C"/>
    <w:rsid w:val="00D71FDC"/>
    <w:rsid w:val="00D73F83"/>
    <w:rsid w:val="00D74076"/>
    <w:rsid w:val="00D76FA6"/>
    <w:rsid w:val="00D8004E"/>
    <w:rsid w:val="00D828F2"/>
    <w:rsid w:val="00D82C97"/>
    <w:rsid w:val="00D8352C"/>
    <w:rsid w:val="00D90991"/>
    <w:rsid w:val="00D92105"/>
    <w:rsid w:val="00D94D23"/>
    <w:rsid w:val="00D962F6"/>
    <w:rsid w:val="00DA47FD"/>
    <w:rsid w:val="00DB3A73"/>
    <w:rsid w:val="00DB7EB2"/>
    <w:rsid w:val="00DC4141"/>
    <w:rsid w:val="00DC4E07"/>
    <w:rsid w:val="00DC528B"/>
    <w:rsid w:val="00DC5A35"/>
    <w:rsid w:val="00DC787E"/>
    <w:rsid w:val="00DD177D"/>
    <w:rsid w:val="00DD26BD"/>
    <w:rsid w:val="00DD533E"/>
    <w:rsid w:val="00DD58F4"/>
    <w:rsid w:val="00DD5B3F"/>
    <w:rsid w:val="00DD772D"/>
    <w:rsid w:val="00DE68B8"/>
    <w:rsid w:val="00DF0B17"/>
    <w:rsid w:val="00DF23EB"/>
    <w:rsid w:val="00DF57E0"/>
    <w:rsid w:val="00DF58C0"/>
    <w:rsid w:val="00E01ACC"/>
    <w:rsid w:val="00E055E0"/>
    <w:rsid w:val="00E065B3"/>
    <w:rsid w:val="00E0674C"/>
    <w:rsid w:val="00E11AF0"/>
    <w:rsid w:val="00E24949"/>
    <w:rsid w:val="00E26B03"/>
    <w:rsid w:val="00E32039"/>
    <w:rsid w:val="00E33689"/>
    <w:rsid w:val="00E33E76"/>
    <w:rsid w:val="00E36909"/>
    <w:rsid w:val="00E4070E"/>
    <w:rsid w:val="00E4300E"/>
    <w:rsid w:val="00E45050"/>
    <w:rsid w:val="00E456EB"/>
    <w:rsid w:val="00E46873"/>
    <w:rsid w:val="00E51A8C"/>
    <w:rsid w:val="00E51B5D"/>
    <w:rsid w:val="00E51BC4"/>
    <w:rsid w:val="00E52E9A"/>
    <w:rsid w:val="00E56FD2"/>
    <w:rsid w:val="00E600BF"/>
    <w:rsid w:val="00E60A4E"/>
    <w:rsid w:val="00E61708"/>
    <w:rsid w:val="00E63A02"/>
    <w:rsid w:val="00E65ADA"/>
    <w:rsid w:val="00E66383"/>
    <w:rsid w:val="00E667A7"/>
    <w:rsid w:val="00E66E87"/>
    <w:rsid w:val="00E72118"/>
    <w:rsid w:val="00E844E8"/>
    <w:rsid w:val="00E93B7E"/>
    <w:rsid w:val="00E9531D"/>
    <w:rsid w:val="00E95771"/>
    <w:rsid w:val="00E96F36"/>
    <w:rsid w:val="00EA17BB"/>
    <w:rsid w:val="00EA63B5"/>
    <w:rsid w:val="00EB1A2E"/>
    <w:rsid w:val="00EB2BA5"/>
    <w:rsid w:val="00EB3E9B"/>
    <w:rsid w:val="00EB4489"/>
    <w:rsid w:val="00EC4F3B"/>
    <w:rsid w:val="00ED4D69"/>
    <w:rsid w:val="00ED7914"/>
    <w:rsid w:val="00EE0101"/>
    <w:rsid w:val="00EE184F"/>
    <w:rsid w:val="00EE3943"/>
    <w:rsid w:val="00EE39ED"/>
    <w:rsid w:val="00EE5B43"/>
    <w:rsid w:val="00EF656C"/>
    <w:rsid w:val="00F04C82"/>
    <w:rsid w:val="00F05B93"/>
    <w:rsid w:val="00F07870"/>
    <w:rsid w:val="00F12C3C"/>
    <w:rsid w:val="00F16B82"/>
    <w:rsid w:val="00F20013"/>
    <w:rsid w:val="00F21F5F"/>
    <w:rsid w:val="00F32518"/>
    <w:rsid w:val="00F3624E"/>
    <w:rsid w:val="00F364BE"/>
    <w:rsid w:val="00F40192"/>
    <w:rsid w:val="00F54E90"/>
    <w:rsid w:val="00F55FA6"/>
    <w:rsid w:val="00F61A1B"/>
    <w:rsid w:val="00F63283"/>
    <w:rsid w:val="00F6432F"/>
    <w:rsid w:val="00F702A2"/>
    <w:rsid w:val="00F72BA8"/>
    <w:rsid w:val="00F77003"/>
    <w:rsid w:val="00F77782"/>
    <w:rsid w:val="00F80381"/>
    <w:rsid w:val="00F81823"/>
    <w:rsid w:val="00F828ED"/>
    <w:rsid w:val="00F83DA5"/>
    <w:rsid w:val="00F8750F"/>
    <w:rsid w:val="00F9153D"/>
    <w:rsid w:val="00F9315D"/>
    <w:rsid w:val="00F950E1"/>
    <w:rsid w:val="00FA6E3B"/>
    <w:rsid w:val="00FB6357"/>
    <w:rsid w:val="00FC3E2C"/>
    <w:rsid w:val="00FC44DF"/>
    <w:rsid w:val="00FC6AF5"/>
    <w:rsid w:val="00FD1561"/>
    <w:rsid w:val="00FD2B6C"/>
    <w:rsid w:val="00FD4AFB"/>
    <w:rsid w:val="00FD553C"/>
    <w:rsid w:val="00FE008E"/>
    <w:rsid w:val="00FE604E"/>
    <w:rsid w:val="00FF0DEB"/>
    <w:rsid w:val="00FF171C"/>
    <w:rsid w:val="00FF22B1"/>
    <w:rsid w:val="00FF678B"/>
    <w:rsid w:val="00FF7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D65BE"/>
  <w15:docId w15:val="{3C173411-F797-459A-9BD4-041600899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66C0"/>
  </w:style>
  <w:style w:type="paragraph" w:styleId="Nadpis4">
    <w:name w:val="heading 4"/>
    <w:basedOn w:val="Normln"/>
    <w:link w:val="Nadpis4Char"/>
    <w:uiPriority w:val="9"/>
    <w:qFormat/>
    <w:rsid w:val="008212D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CC0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CC03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C03B7"/>
  </w:style>
  <w:style w:type="paragraph" w:styleId="Zhlav">
    <w:name w:val="header"/>
    <w:basedOn w:val="Normln"/>
    <w:link w:val="ZhlavChar"/>
    <w:uiPriority w:val="99"/>
    <w:unhideWhenUsed/>
    <w:rsid w:val="00DE6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E68B8"/>
  </w:style>
  <w:style w:type="paragraph" w:styleId="Odstavecseseznamem">
    <w:name w:val="List Paragraph"/>
    <w:basedOn w:val="Normln"/>
    <w:uiPriority w:val="34"/>
    <w:qFormat/>
    <w:rsid w:val="00112601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43464C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2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2B1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C776F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GB"/>
    </w:rPr>
  </w:style>
  <w:style w:type="character" w:styleId="Odkaznakoment">
    <w:name w:val="annotation reference"/>
    <w:basedOn w:val="Standardnpsmoodstavce"/>
    <w:uiPriority w:val="99"/>
    <w:semiHidden/>
    <w:unhideWhenUsed/>
    <w:rsid w:val="00F632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32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32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32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3283"/>
    <w:rPr>
      <w:b/>
      <w:bCs/>
      <w:sz w:val="20"/>
      <w:szCs w:val="20"/>
    </w:rPr>
  </w:style>
  <w:style w:type="paragraph" w:styleId="Normlnweb">
    <w:name w:val="Normal (Web)"/>
    <w:basedOn w:val="Normln"/>
    <w:uiPriority w:val="99"/>
    <w:unhideWhenUsed/>
    <w:rsid w:val="008B72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adpis4Char">
    <w:name w:val="Nadpis 4 Char"/>
    <w:basedOn w:val="Standardnpsmoodstavce"/>
    <w:link w:val="Nadpis4"/>
    <w:uiPriority w:val="9"/>
    <w:rsid w:val="008212D6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table" w:styleId="Svtltabulkasmkou1">
    <w:name w:val="Grid Table 1 Light"/>
    <w:basedOn w:val="Normlntabulka"/>
    <w:uiPriority w:val="46"/>
    <w:rsid w:val="0067698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0454">
      <w:bodyDiv w:val="1"/>
      <w:marLeft w:val="0"/>
      <w:marRight w:val="0"/>
      <w:marTop w:val="0"/>
      <w:marBottom w:val="0"/>
      <w:divBdr>
        <w:top w:val="single" w:sz="6" w:space="0" w:color="000000"/>
        <w:left w:val="none" w:sz="0" w:space="0" w:color="auto"/>
        <w:bottom w:val="none" w:sz="0" w:space="0" w:color="auto"/>
        <w:right w:val="none" w:sz="0" w:space="0" w:color="auto"/>
      </w:divBdr>
      <w:divsChild>
        <w:div w:id="135792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11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90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704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1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492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984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83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NUL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66094F-FB07-40FD-B4E6-2289C3FDF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1342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Drábková Lenka</dc:creator>
  <cp:lastModifiedBy>Helena Skarupská</cp:lastModifiedBy>
  <cp:revision>7</cp:revision>
  <cp:lastPrinted>2019-01-04T08:31:00Z</cp:lastPrinted>
  <dcterms:created xsi:type="dcterms:W3CDTF">2025-01-08T09:19:00Z</dcterms:created>
  <dcterms:modified xsi:type="dcterms:W3CDTF">2025-02-18T08:20:00Z</dcterms:modified>
</cp:coreProperties>
</file>